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7888" w14:textId="4A840B23" w:rsidR="00331DF6" w:rsidRPr="00331DF6" w:rsidRDefault="00331DF6" w:rsidP="00331DF6">
      <w:pPr>
        <w:keepNext/>
        <w:keepLines/>
        <w:spacing w:before="20" w:after="0" w:line="276" w:lineRule="auto"/>
        <w:outlineLvl w:val="0"/>
        <w:rPr>
          <w:rFonts w:ascii="Arial" w:eastAsia="Times New Roman" w:hAnsi="Arial" w:cs="Arial"/>
          <w:b/>
          <w:bCs/>
        </w:rPr>
      </w:pPr>
    </w:p>
    <w:p w14:paraId="54ACD03F" w14:textId="77777777" w:rsidR="00331DF6" w:rsidRPr="00331DF6" w:rsidRDefault="00331DF6" w:rsidP="00331DF6">
      <w:pPr>
        <w:keepNext/>
        <w:keepLines/>
        <w:spacing w:before="20" w:after="0" w:line="276" w:lineRule="auto"/>
        <w:outlineLvl w:val="0"/>
        <w:rPr>
          <w:rFonts w:ascii="Arial" w:eastAsia="Times New Roman" w:hAnsi="Arial" w:cs="Arial"/>
          <w:b/>
          <w:bCs/>
        </w:rPr>
      </w:pPr>
    </w:p>
    <w:p w14:paraId="0F970BB9" w14:textId="77777777" w:rsidR="00331DF6" w:rsidRPr="00A47B56" w:rsidRDefault="00331DF6" w:rsidP="00331DF6">
      <w:pPr>
        <w:spacing w:after="0" w:line="240" w:lineRule="auto"/>
        <w:jc w:val="center"/>
        <w:rPr>
          <w:rFonts w:ascii="Poppins" w:eastAsia="Times New Roman" w:hAnsi="Poppins" w:cs="Poppins"/>
          <w:b/>
        </w:rPr>
      </w:pPr>
      <w:r w:rsidRPr="00A47B56">
        <w:rPr>
          <w:rFonts w:ascii="Poppins" w:eastAsia="Times New Roman" w:hAnsi="Poppins" w:cs="Poppins"/>
          <w:b/>
        </w:rPr>
        <w:t>Person Specification</w:t>
      </w:r>
    </w:p>
    <w:p w14:paraId="30A9775F" w14:textId="152A6A15" w:rsidR="00331DF6" w:rsidRPr="00A47B56" w:rsidRDefault="009D316A" w:rsidP="00331DF6">
      <w:pPr>
        <w:spacing w:after="0" w:line="240" w:lineRule="auto"/>
        <w:jc w:val="center"/>
        <w:rPr>
          <w:rFonts w:ascii="Poppins" w:eastAsia="Times New Roman" w:hAnsi="Poppins" w:cs="Poppins"/>
          <w:b/>
        </w:rPr>
      </w:pPr>
      <w:r w:rsidRPr="00A47B56">
        <w:rPr>
          <w:rFonts w:ascii="Poppins" w:eastAsia="Times New Roman" w:hAnsi="Poppins" w:cs="Poppins"/>
          <w:b/>
        </w:rPr>
        <w:t>Team Leader</w:t>
      </w:r>
    </w:p>
    <w:p w14:paraId="70555612" w14:textId="77777777" w:rsidR="00331DF6" w:rsidRPr="00A47B56" w:rsidRDefault="00331DF6" w:rsidP="00331DF6">
      <w:pPr>
        <w:widowControl w:val="0"/>
        <w:spacing w:before="243" w:after="0" w:line="240" w:lineRule="auto"/>
        <w:ind w:left="220" w:right="208"/>
        <w:jc w:val="both"/>
        <w:rPr>
          <w:rFonts w:ascii="Poppins" w:eastAsia="Verdana" w:hAnsi="Poppins" w:cs="Poppins"/>
          <w:lang w:val="en-US"/>
        </w:rPr>
      </w:pPr>
      <w:r w:rsidRPr="00A47B56">
        <w:rPr>
          <w:rFonts w:ascii="Poppins" w:eastAsia="Verdana" w:hAnsi="Poppins" w:cs="Poppins"/>
          <w:lang w:val="en-US"/>
        </w:rPr>
        <w:t xml:space="preserve">Detailed below are the type of skills, experience and knowledge that are required of applicants applying for the post. The </w:t>
      </w:r>
      <w:r w:rsidRPr="00A47B56">
        <w:rPr>
          <w:rFonts w:ascii="Poppins" w:eastAsia="Verdana" w:hAnsi="Poppins" w:cs="Poppins"/>
          <w:i/>
          <w:lang w:val="en-US"/>
        </w:rPr>
        <w:t xml:space="preserve">Essential Requirements </w:t>
      </w:r>
      <w:r w:rsidRPr="00A47B56">
        <w:rPr>
          <w:rFonts w:ascii="Poppins" w:eastAsia="Verdana" w:hAnsi="Poppins" w:cs="Poppins"/>
          <w:lang w:val="en-US"/>
        </w:rPr>
        <w:t>indicate the minimum requirements, and applicants lacking these attributes will not be considered for the post.</w:t>
      </w:r>
    </w:p>
    <w:p w14:paraId="14D3D339" w14:textId="77777777" w:rsidR="00331DF6" w:rsidRPr="00A47B56" w:rsidRDefault="00331DF6" w:rsidP="00331DF6">
      <w:pPr>
        <w:widowControl w:val="0"/>
        <w:spacing w:before="1" w:after="0" w:line="240" w:lineRule="auto"/>
        <w:jc w:val="both"/>
        <w:rPr>
          <w:rFonts w:ascii="Poppins" w:eastAsia="Verdana" w:hAnsi="Poppins" w:cs="Poppins"/>
          <w:lang w:val="en-US"/>
        </w:rPr>
      </w:pPr>
    </w:p>
    <w:p w14:paraId="1D5AEDBA" w14:textId="77777777" w:rsidR="00331DF6" w:rsidRPr="00A47B56" w:rsidRDefault="00331DF6" w:rsidP="00331DF6">
      <w:pPr>
        <w:widowControl w:val="0"/>
        <w:spacing w:after="0" w:line="240" w:lineRule="auto"/>
        <w:ind w:left="220" w:right="208"/>
        <w:jc w:val="both"/>
        <w:rPr>
          <w:rFonts w:ascii="Poppins" w:eastAsia="Verdana" w:hAnsi="Poppins" w:cs="Poppins"/>
          <w:lang w:val="en-US"/>
        </w:rPr>
      </w:pPr>
      <w:r w:rsidRPr="00A47B56">
        <w:rPr>
          <w:rFonts w:ascii="Poppins" w:eastAsia="Verdana" w:hAnsi="Poppins" w:cs="Poppins"/>
          <w:lang w:val="en-US"/>
        </w:rPr>
        <w:t xml:space="preserve">The points detailed under </w:t>
      </w:r>
      <w:r w:rsidRPr="00A47B56">
        <w:rPr>
          <w:rFonts w:ascii="Poppins" w:eastAsia="Verdana" w:hAnsi="Poppins" w:cs="Poppins"/>
          <w:i/>
          <w:lang w:val="en-US"/>
        </w:rPr>
        <w:t xml:space="preserve">Desirable Requirements </w:t>
      </w:r>
      <w:r w:rsidRPr="00A47B56">
        <w:rPr>
          <w:rFonts w:ascii="Poppins" w:eastAsia="Verdana" w:hAnsi="Poppins" w:cs="Poppins"/>
          <w:lang w:val="en-US"/>
        </w:rPr>
        <w:t>are additional attributes to enable the applicant to perform the position more effectively or with little or no training. They are not essential, but may be used to distinguish between acceptable candidates.</w:t>
      </w:r>
    </w:p>
    <w:p w14:paraId="445EBF01" w14:textId="77777777" w:rsidR="00331DF6" w:rsidRPr="00A47B56" w:rsidRDefault="00331DF6" w:rsidP="00331DF6">
      <w:pPr>
        <w:widowControl w:val="0"/>
        <w:spacing w:before="10" w:after="0" w:line="240" w:lineRule="auto"/>
        <w:jc w:val="both"/>
        <w:rPr>
          <w:rFonts w:ascii="Poppins" w:eastAsia="Verdana" w:hAnsi="Poppins" w:cs="Poppins"/>
          <w:lang w:val="en-US"/>
        </w:rPr>
      </w:pPr>
    </w:p>
    <w:p w14:paraId="01D25951" w14:textId="77777777" w:rsidR="00331DF6" w:rsidRPr="00A47B56" w:rsidRDefault="00331DF6" w:rsidP="00331DF6">
      <w:pPr>
        <w:widowControl w:val="0"/>
        <w:spacing w:before="1" w:after="0" w:line="240" w:lineRule="auto"/>
        <w:ind w:left="220" w:right="208"/>
        <w:jc w:val="both"/>
        <w:rPr>
          <w:rFonts w:ascii="Poppins" w:eastAsia="Verdana" w:hAnsi="Poppins" w:cs="Poppins"/>
          <w:i/>
          <w:lang w:val="en-US"/>
        </w:rPr>
      </w:pPr>
      <w:r w:rsidRPr="00A47B56">
        <w:rPr>
          <w:rFonts w:ascii="Poppins" w:eastAsia="Verdana" w:hAnsi="Poppins" w:cs="Poppins"/>
          <w:b/>
          <w:lang w:val="en-US"/>
        </w:rPr>
        <w:t xml:space="preserve">Knowledge </w:t>
      </w:r>
      <w:r w:rsidRPr="00A47B56">
        <w:rPr>
          <w:rFonts w:ascii="Poppins" w:eastAsia="Verdana" w:hAnsi="Poppins" w:cs="Poppins"/>
          <w:i/>
          <w:lang w:val="en-US"/>
        </w:rPr>
        <w:t>relates to specific skills, information acquired by candidates through practical experience and key competencies that may be required i.e. numeracy skills, dealing with challenging situations etc.</w:t>
      </w:r>
    </w:p>
    <w:p w14:paraId="7DB924A1" w14:textId="77777777" w:rsidR="00331DF6" w:rsidRPr="00A47B56" w:rsidRDefault="00331DF6" w:rsidP="00331DF6">
      <w:pPr>
        <w:widowControl w:val="0"/>
        <w:spacing w:before="11" w:after="0" w:line="240" w:lineRule="auto"/>
        <w:jc w:val="both"/>
        <w:rPr>
          <w:rFonts w:ascii="Poppins" w:eastAsia="Verdana" w:hAnsi="Poppins" w:cs="Poppins"/>
          <w:i/>
          <w:lang w:val="en-US"/>
        </w:rPr>
      </w:pPr>
    </w:p>
    <w:p w14:paraId="42BF3B23" w14:textId="77777777" w:rsidR="00331DF6" w:rsidRPr="00A47B56" w:rsidRDefault="00331DF6" w:rsidP="00331DF6">
      <w:pPr>
        <w:widowControl w:val="0"/>
        <w:spacing w:after="0" w:line="240" w:lineRule="auto"/>
        <w:ind w:left="220" w:right="373"/>
        <w:jc w:val="both"/>
        <w:rPr>
          <w:rFonts w:ascii="Poppins" w:eastAsia="Verdana" w:hAnsi="Poppins" w:cs="Poppins"/>
          <w:b/>
          <w:i/>
          <w:lang w:val="en-US"/>
        </w:rPr>
      </w:pPr>
      <w:r w:rsidRPr="00A47B56">
        <w:rPr>
          <w:rFonts w:ascii="Poppins" w:eastAsia="Verdana" w:hAnsi="Poppins" w:cs="Poppins"/>
          <w:b/>
          <w:lang w:val="en-US"/>
        </w:rPr>
        <w:t xml:space="preserve">Experience </w:t>
      </w:r>
      <w:r w:rsidRPr="00A47B56">
        <w:rPr>
          <w:rFonts w:ascii="Poppins" w:eastAsia="Verdana" w:hAnsi="Poppins" w:cs="Poppins"/>
          <w:i/>
          <w:lang w:val="en-US"/>
        </w:rPr>
        <w:t>is more education/training focused. Courses undergone in relevant subjects – NVQs, degree, post grad etc. In order to avoid age discrimination, manager can state degree or relevant working experience in xyz.</w:t>
      </w:r>
      <w:r w:rsidRPr="00A47B56">
        <w:rPr>
          <w:rFonts w:ascii="Poppins" w:eastAsia="Verdana" w:hAnsi="Poppins" w:cs="Poppins"/>
          <w:b/>
          <w:i/>
          <w:lang w:val="en-US"/>
        </w:rPr>
        <w:t xml:space="preserve"> </w:t>
      </w:r>
    </w:p>
    <w:p w14:paraId="3D4C87DB" w14:textId="77777777" w:rsidR="00331DF6" w:rsidRPr="00A47B56" w:rsidRDefault="00331DF6" w:rsidP="00331DF6">
      <w:pPr>
        <w:widowControl w:val="0"/>
        <w:spacing w:after="0" w:line="240" w:lineRule="auto"/>
        <w:ind w:left="220" w:right="373"/>
        <w:jc w:val="both"/>
        <w:rPr>
          <w:rFonts w:ascii="Poppins" w:eastAsia="Verdana" w:hAnsi="Poppins" w:cs="Poppins"/>
          <w:b/>
          <w:i/>
          <w:lang w:val="en-US"/>
        </w:rPr>
      </w:pPr>
    </w:p>
    <w:p w14:paraId="3C04A3BE" w14:textId="77777777" w:rsidR="00331DF6" w:rsidRPr="00A47B56" w:rsidRDefault="00331DF6" w:rsidP="00331DF6">
      <w:pPr>
        <w:widowControl w:val="0"/>
        <w:spacing w:after="0" w:line="240" w:lineRule="auto"/>
        <w:ind w:left="220" w:right="373"/>
        <w:jc w:val="both"/>
        <w:rPr>
          <w:rFonts w:ascii="Poppins" w:eastAsia="Verdana" w:hAnsi="Poppins" w:cs="Poppins"/>
          <w:lang w:val="en-US"/>
        </w:rPr>
      </w:pPr>
      <w:r w:rsidRPr="00A47B56">
        <w:rPr>
          <w:rFonts w:ascii="Poppins" w:eastAsia="Verdana" w:hAnsi="Poppins" w:cs="Poppins"/>
          <w:b/>
          <w:i/>
          <w:lang w:val="en-US"/>
        </w:rPr>
        <w:t xml:space="preserve">Key: </w:t>
      </w:r>
      <w:r w:rsidRPr="00A47B56">
        <w:rPr>
          <w:rFonts w:ascii="Poppins" w:eastAsia="Verdana" w:hAnsi="Poppins" w:cs="Poppins"/>
          <w:lang w:val="en-US"/>
        </w:rPr>
        <w:t>AF = Application form. I = Interview. R = Reference.</w:t>
      </w:r>
    </w:p>
    <w:p w14:paraId="190A78EE" w14:textId="77777777" w:rsidR="00331DF6" w:rsidRPr="00A47B56" w:rsidRDefault="00331DF6" w:rsidP="00331DF6">
      <w:pPr>
        <w:spacing w:after="0" w:line="240" w:lineRule="auto"/>
        <w:jc w:val="both"/>
        <w:rPr>
          <w:rFonts w:ascii="Poppins" w:eastAsia="Times New Roman" w:hAnsi="Poppins" w:cs="Poppin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1559"/>
        <w:gridCol w:w="1559"/>
        <w:gridCol w:w="2693"/>
      </w:tblGrid>
      <w:tr w:rsidR="00331DF6" w:rsidRPr="00A47B56" w14:paraId="304AD1BF" w14:textId="77777777" w:rsidTr="006A1326">
        <w:trPr>
          <w:jc w:val="center"/>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41CE122F"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Criteria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99C791B"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2DEC718"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 xml:space="preserve">Desirable </w:t>
            </w: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5788A5BB"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Assessment</w:t>
            </w:r>
          </w:p>
        </w:tc>
      </w:tr>
      <w:tr w:rsidR="00331DF6" w:rsidRPr="00A47B56" w14:paraId="5DB60A17" w14:textId="77777777" w:rsidTr="006A1326">
        <w:trPr>
          <w:jc w:val="center"/>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415D6BEC"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Knowledge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0206EA" w14:textId="77777777" w:rsidR="00331DF6" w:rsidRPr="00A47B56" w:rsidRDefault="00331DF6" w:rsidP="00331DF6">
            <w:pPr>
              <w:spacing w:after="0" w:line="240" w:lineRule="auto"/>
              <w:jc w:val="both"/>
              <w:rPr>
                <w:rFonts w:ascii="Poppins" w:eastAsia="Times New Roman" w:hAnsi="Poppins" w:cs="Poppins"/>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0D0121B"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09535A26" w14:textId="77777777" w:rsidR="00331DF6" w:rsidRPr="00A47B56" w:rsidRDefault="00331DF6" w:rsidP="00331DF6">
            <w:pPr>
              <w:spacing w:after="0" w:line="240" w:lineRule="auto"/>
              <w:jc w:val="both"/>
              <w:rPr>
                <w:rFonts w:ascii="Poppins" w:eastAsia="Times New Roman" w:hAnsi="Poppins" w:cs="Poppins"/>
                <w:b/>
                <w:lang w:val="en-US"/>
              </w:rPr>
            </w:pPr>
          </w:p>
        </w:tc>
      </w:tr>
      <w:tr w:rsidR="00331DF6" w:rsidRPr="00A47B56" w14:paraId="2CAA6321" w14:textId="77777777" w:rsidTr="00331DF6">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Pr>
          <w:p w14:paraId="2BAE0D97" w14:textId="77777777" w:rsidR="00331DF6" w:rsidRPr="00A47B56" w:rsidRDefault="00331DF6" w:rsidP="00331DF6">
            <w:pPr>
              <w:spacing w:after="0" w:line="240" w:lineRule="auto"/>
              <w:jc w:val="both"/>
              <w:rPr>
                <w:rFonts w:ascii="Poppins" w:eastAsia="Times New Roman" w:hAnsi="Poppins" w:cs="Poppins"/>
                <w:bCs/>
                <w:lang w:val="en-US"/>
              </w:rPr>
            </w:pPr>
            <w:r w:rsidRPr="00A47B56">
              <w:rPr>
                <w:rFonts w:ascii="Poppins" w:eastAsia="Times New Roman" w:hAnsi="Poppins" w:cs="Poppins"/>
                <w:bCs/>
                <w:lang w:val="en-US"/>
              </w:rPr>
              <w:t>Remain up to date with changes in best practice and available support mechanisms related to supporting those who are Rough Sleeping / Homeless.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4C2FA6"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CCCC52"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3C7378A"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AF/I</w:t>
            </w:r>
          </w:p>
        </w:tc>
      </w:tr>
      <w:tr w:rsidR="00331DF6" w:rsidRPr="00A47B56" w14:paraId="7BDEFE49" w14:textId="77777777" w:rsidTr="006A1326">
        <w:tblPrEx>
          <w:tblLook w:val="01E0" w:firstRow="1" w:lastRow="1" w:firstColumn="1" w:lastColumn="1" w:noHBand="0" w:noVBand="0"/>
        </w:tblPrEx>
        <w:trPr>
          <w:trHeight w:val="651"/>
          <w:jc w:val="center"/>
        </w:trPr>
        <w:tc>
          <w:tcPr>
            <w:tcW w:w="4957" w:type="dxa"/>
          </w:tcPr>
          <w:p w14:paraId="1FA9B318" w14:textId="77777777" w:rsidR="00331DF6" w:rsidRPr="00A47B56" w:rsidRDefault="00331DF6" w:rsidP="00331DF6">
            <w:pPr>
              <w:spacing w:after="0" w:line="240" w:lineRule="auto"/>
              <w:rPr>
                <w:rFonts w:ascii="Poppins" w:eastAsia="Times New Roman" w:hAnsi="Poppins" w:cs="Poppins"/>
              </w:rPr>
            </w:pPr>
            <w:r w:rsidRPr="00A47B56">
              <w:rPr>
                <w:rFonts w:ascii="Poppins" w:eastAsia="Times New Roman" w:hAnsi="Poppins" w:cs="Poppins"/>
              </w:rPr>
              <w:t xml:space="preserve">Up-to-date knowledge of welfare rights that may affect vulnerable client groups, able to advise clients on these resources and how to access them.  </w:t>
            </w:r>
          </w:p>
        </w:tc>
        <w:tc>
          <w:tcPr>
            <w:tcW w:w="1559" w:type="dxa"/>
          </w:tcPr>
          <w:p w14:paraId="4C486BD8" w14:textId="77777777" w:rsidR="00331DF6" w:rsidRPr="00A47B56" w:rsidRDefault="00331DF6" w:rsidP="00331DF6">
            <w:pPr>
              <w:spacing w:after="0" w:line="240" w:lineRule="auto"/>
              <w:rPr>
                <w:rFonts w:ascii="Poppins" w:eastAsia="Times New Roman" w:hAnsi="Poppins" w:cs="Poppins"/>
                <w:b/>
              </w:rPr>
            </w:pPr>
            <w:r w:rsidRPr="00A47B56">
              <w:rPr>
                <w:rFonts w:ascii="Poppins" w:eastAsia="Times New Roman" w:hAnsi="Poppins" w:cs="Poppins"/>
                <w:b/>
              </w:rPr>
              <w:t>E</w:t>
            </w:r>
          </w:p>
        </w:tc>
        <w:tc>
          <w:tcPr>
            <w:tcW w:w="1559" w:type="dxa"/>
          </w:tcPr>
          <w:p w14:paraId="115E2C4A" w14:textId="77777777" w:rsidR="00331DF6" w:rsidRPr="00A47B56" w:rsidRDefault="00331DF6" w:rsidP="00331DF6">
            <w:pPr>
              <w:spacing w:after="0" w:line="240" w:lineRule="auto"/>
              <w:rPr>
                <w:rFonts w:ascii="Poppins" w:eastAsia="Times New Roman" w:hAnsi="Poppins" w:cs="Poppins"/>
              </w:rPr>
            </w:pPr>
          </w:p>
        </w:tc>
        <w:tc>
          <w:tcPr>
            <w:tcW w:w="2693" w:type="dxa"/>
          </w:tcPr>
          <w:p w14:paraId="64D5DF28" w14:textId="77777777" w:rsidR="00331DF6" w:rsidRPr="00A47B56" w:rsidRDefault="00331DF6" w:rsidP="00331DF6">
            <w:pPr>
              <w:spacing w:after="0" w:line="240" w:lineRule="auto"/>
              <w:rPr>
                <w:rFonts w:ascii="Poppins" w:eastAsia="Times New Roman" w:hAnsi="Poppins" w:cs="Poppins"/>
                <w:b/>
              </w:rPr>
            </w:pPr>
            <w:r w:rsidRPr="00A47B56">
              <w:rPr>
                <w:rFonts w:ascii="Poppins" w:eastAsia="Times New Roman" w:hAnsi="Poppins" w:cs="Poppins"/>
                <w:b/>
              </w:rPr>
              <w:t>AF/I</w:t>
            </w:r>
          </w:p>
        </w:tc>
      </w:tr>
      <w:tr w:rsidR="00331DF6" w:rsidRPr="00A47B56" w14:paraId="377E9A5B" w14:textId="77777777" w:rsidTr="006A1326">
        <w:tblPrEx>
          <w:tblLook w:val="01E0" w:firstRow="1" w:lastRow="1" w:firstColumn="1" w:lastColumn="1" w:noHBand="0" w:noVBand="0"/>
        </w:tblPrEx>
        <w:trPr>
          <w:trHeight w:val="651"/>
          <w:jc w:val="center"/>
        </w:trPr>
        <w:tc>
          <w:tcPr>
            <w:tcW w:w="4957" w:type="dxa"/>
          </w:tcPr>
          <w:p w14:paraId="34CE20EB" w14:textId="77777777" w:rsidR="00331DF6" w:rsidRPr="00A47B56" w:rsidRDefault="00331DF6" w:rsidP="00331DF6">
            <w:pPr>
              <w:spacing w:after="0" w:line="240" w:lineRule="auto"/>
              <w:rPr>
                <w:rFonts w:ascii="Poppins" w:eastAsia="Times New Roman" w:hAnsi="Poppins" w:cs="Poppins"/>
              </w:rPr>
            </w:pPr>
            <w:r w:rsidRPr="00A47B56">
              <w:rPr>
                <w:rFonts w:ascii="Poppins" w:eastAsia="Times New Roman" w:hAnsi="Poppins" w:cs="Poppins"/>
              </w:rPr>
              <w:lastRenderedPageBreak/>
              <w:t>Good knowledge of alcohol, drugs and issues around addiction, harm minimisation and relapse management</w:t>
            </w:r>
          </w:p>
        </w:tc>
        <w:tc>
          <w:tcPr>
            <w:tcW w:w="1559" w:type="dxa"/>
          </w:tcPr>
          <w:p w14:paraId="62D1AE83" w14:textId="77777777" w:rsidR="00331DF6" w:rsidRPr="00A47B56" w:rsidRDefault="00331DF6" w:rsidP="00331DF6">
            <w:pPr>
              <w:spacing w:after="0" w:line="240" w:lineRule="auto"/>
              <w:rPr>
                <w:rFonts w:ascii="Poppins" w:eastAsia="Times New Roman" w:hAnsi="Poppins" w:cs="Poppins"/>
                <w:b/>
              </w:rPr>
            </w:pPr>
          </w:p>
        </w:tc>
        <w:tc>
          <w:tcPr>
            <w:tcW w:w="1559" w:type="dxa"/>
          </w:tcPr>
          <w:p w14:paraId="2120BAF2" w14:textId="77777777" w:rsidR="00331DF6" w:rsidRPr="00A47B56" w:rsidRDefault="00331DF6" w:rsidP="00331DF6">
            <w:pPr>
              <w:spacing w:after="0" w:line="240" w:lineRule="auto"/>
              <w:rPr>
                <w:rFonts w:ascii="Poppins" w:eastAsia="Times New Roman" w:hAnsi="Poppins" w:cs="Poppins"/>
                <w:b/>
                <w:bCs/>
              </w:rPr>
            </w:pPr>
            <w:r w:rsidRPr="00A47B56">
              <w:rPr>
                <w:rFonts w:ascii="Poppins" w:eastAsia="Times New Roman" w:hAnsi="Poppins" w:cs="Poppins"/>
                <w:b/>
                <w:bCs/>
              </w:rPr>
              <w:t>D</w:t>
            </w:r>
          </w:p>
        </w:tc>
        <w:tc>
          <w:tcPr>
            <w:tcW w:w="2693" w:type="dxa"/>
          </w:tcPr>
          <w:p w14:paraId="7FB0AA34" w14:textId="77777777" w:rsidR="00331DF6" w:rsidRPr="00A47B56" w:rsidRDefault="00331DF6" w:rsidP="00331DF6">
            <w:pPr>
              <w:spacing w:after="0" w:line="240" w:lineRule="auto"/>
              <w:rPr>
                <w:rFonts w:ascii="Poppins" w:eastAsia="Times New Roman" w:hAnsi="Poppins" w:cs="Poppins"/>
                <w:b/>
              </w:rPr>
            </w:pPr>
            <w:r w:rsidRPr="00A47B56">
              <w:rPr>
                <w:rFonts w:ascii="Poppins" w:eastAsia="Times New Roman" w:hAnsi="Poppins" w:cs="Poppins"/>
                <w:b/>
              </w:rPr>
              <w:t>AF/I</w:t>
            </w:r>
          </w:p>
        </w:tc>
      </w:tr>
      <w:tr w:rsidR="00331DF6" w:rsidRPr="00A47B56" w14:paraId="3A2676AA" w14:textId="77777777" w:rsidTr="006A1326">
        <w:tblPrEx>
          <w:tblLook w:val="01E0" w:firstRow="1" w:lastRow="1" w:firstColumn="1" w:lastColumn="1" w:noHBand="0" w:noVBand="0"/>
        </w:tblPrEx>
        <w:trPr>
          <w:trHeight w:val="651"/>
          <w:jc w:val="center"/>
        </w:trPr>
        <w:tc>
          <w:tcPr>
            <w:tcW w:w="4957" w:type="dxa"/>
          </w:tcPr>
          <w:p w14:paraId="0EF46C81" w14:textId="77777777" w:rsidR="00331DF6" w:rsidRPr="00A47B56" w:rsidRDefault="00331DF6" w:rsidP="00331DF6">
            <w:pPr>
              <w:spacing w:after="0" w:line="240" w:lineRule="auto"/>
              <w:rPr>
                <w:rFonts w:ascii="Poppins" w:eastAsia="Times New Roman" w:hAnsi="Poppins" w:cs="Poppins"/>
              </w:rPr>
            </w:pPr>
            <w:r w:rsidRPr="00A47B56">
              <w:rPr>
                <w:rFonts w:ascii="Poppins" w:eastAsia="Times New Roman" w:hAnsi="Poppins" w:cs="Poppins"/>
              </w:rPr>
              <w:t>Good knowledge of mental health and wellbeing needs of those who have complex histories.</w:t>
            </w:r>
          </w:p>
        </w:tc>
        <w:tc>
          <w:tcPr>
            <w:tcW w:w="1559" w:type="dxa"/>
          </w:tcPr>
          <w:p w14:paraId="51F3435D" w14:textId="77777777" w:rsidR="00331DF6" w:rsidRPr="00A47B56" w:rsidRDefault="00331DF6" w:rsidP="00331DF6">
            <w:pPr>
              <w:spacing w:after="0" w:line="240" w:lineRule="auto"/>
              <w:rPr>
                <w:rFonts w:ascii="Poppins" w:eastAsia="Times New Roman" w:hAnsi="Poppins" w:cs="Poppins"/>
                <w:b/>
              </w:rPr>
            </w:pPr>
          </w:p>
        </w:tc>
        <w:tc>
          <w:tcPr>
            <w:tcW w:w="1559" w:type="dxa"/>
          </w:tcPr>
          <w:p w14:paraId="7C6C30F5" w14:textId="77777777" w:rsidR="00331DF6" w:rsidRPr="00A47B56" w:rsidRDefault="00331DF6" w:rsidP="00331DF6">
            <w:pPr>
              <w:spacing w:after="0" w:line="240" w:lineRule="auto"/>
              <w:rPr>
                <w:rFonts w:ascii="Poppins" w:eastAsia="Times New Roman" w:hAnsi="Poppins" w:cs="Poppins"/>
                <w:b/>
                <w:bCs/>
              </w:rPr>
            </w:pPr>
            <w:r w:rsidRPr="00A47B56">
              <w:rPr>
                <w:rFonts w:ascii="Poppins" w:eastAsia="Times New Roman" w:hAnsi="Poppins" w:cs="Poppins"/>
                <w:b/>
                <w:bCs/>
              </w:rPr>
              <w:t>D</w:t>
            </w:r>
          </w:p>
        </w:tc>
        <w:tc>
          <w:tcPr>
            <w:tcW w:w="2693" w:type="dxa"/>
          </w:tcPr>
          <w:p w14:paraId="5D9F0F9A" w14:textId="77777777" w:rsidR="00331DF6" w:rsidRPr="00A47B56" w:rsidRDefault="00331DF6" w:rsidP="00331DF6">
            <w:pPr>
              <w:spacing w:after="0" w:line="240" w:lineRule="auto"/>
              <w:rPr>
                <w:rFonts w:ascii="Poppins" w:eastAsia="Times New Roman" w:hAnsi="Poppins" w:cs="Poppins"/>
                <w:b/>
              </w:rPr>
            </w:pPr>
            <w:r w:rsidRPr="00A47B56">
              <w:rPr>
                <w:rFonts w:ascii="Poppins" w:eastAsia="Times New Roman" w:hAnsi="Poppins" w:cs="Poppins"/>
                <w:b/>
              </w:rPr>
              <w:t>AF/I</w:t>
            </w:r>
          </w:p>
        </w:tc>
      </w:tr>
      <w:tr w:rsidR="009D316A" w:rsidRPr="00A47B56" w14:paraId="2D8FAC77" w14:textId="77777777" w:rsidTr="006A1326">
        <w:tblPrEx>
          <w:tblLook w:val="01E0" w:firstRow="1" w:lastRow="1" w:firstColumn="1" w:lastColumn="1" w:noHBand="0" w:noVBand="0"/>
        </w:tblPrEx>
        <w:trPr>
          <w:trHeight w:val="651"/>
          <w:jc w:val="center"/>
        </w:trPr>
        <w:tc>
          <w:tcPr>
            <w:tcW w:w="4957" w:type="dxa"/>
          </w:tcPr>
          <w:p w14:paraId="32DF790B" w14:textId="5043E0E5" w:rsidR="009D316A" w:rsidRPr="00A47B56" w:rsidRDefault="009D316A" w:rsidP="00331DF6">
            <w:pPr>
              <w:spacing w:after="0" w:line="240" w:lineRule="auto"/>
              <w:rPr>
                <w:rFonts w:ascii="Poppins" w:eastAsia="Times New Roman" w:hAnsi="Poppins" w:cs="Poppins"/>
              </w:rPr>
            </w:pPr>
            <w:r w:rsidRPr="00A47B56">
              <w:rPr>
                <w:rFonts w:ascii="Poppins" w:eastAsia="Times New Roman" w:hAnsi="Poppins" w:cs="Poppins"/>
              </w:rPr>
              <w:t>Knowledge on best practice for supervision and management of teams or willing to learn.</w:t>
            </w:r>
          </w:p>
        </w:tc>
        <w:tc>
          <w:tcPr>
            <w:tcW w:w="1559" w:type="dxa"/>
          </w:tcPr>
          <w:p w14:paraId="42336C38" w14:textId="57178376" w:rsidR="009D316A" w:rsidRPr="00A47B56" w:rsidRDefault="009D316A" w:rsidP="00331DF6">
            <w:pPr>
              <w:spacing w:after="0" w:line="240" w:lineRule="auto"/>
              <w:rPr>
                <w:rFonts w:ascii="Poppins" w:eastAsia="Times New Roman" w:hAnsi="Poppins" w:cs="Poppins"/>
                <w:b/>
              </w:rPr>
            </w:pPr>
            <w:r w:rsidRPr="00A47B56">
              <w:rPr>
                <w:rFonts w:ascii="Poppins" w:eastAsia="Times New Roman" w:hAnsi="Poppins" w:cs="Poppins"/>
                <w:b/>
              </w:rPr>
              <w:t>E</w:t>
            </w:r>
          </w:p>
        </w:tc>
        <w:tc>
          <w:tcPr>
            <w:tcW w:w="1559" w:type="dxa"/>
          </w:tcPr>
          <w:p w14:paraId="49CB7649" w14:textId="77777777" w:rsidR="009D316A" w:rsidRPr="00A47B56" w:rsidRDefault="009D316A" w:rsidP="00331DF6">
            <w:pPr>
              <w:spacing w:after="0" w:line="240" w:lineRule="auto"/>
              <w:rPr>
                <w:rFonts w:ascii="Poppins" w:eastAsia="Times New Roman" w:hAnsi="Poppins" w:cs="Poppins"/>
                <w:b/>
                <w:bCs/>
              </w:rPr>
            </w:pPr>
          </w:p>
        </w:tc>
        <w:tc>
          <w:tcPr>
            <w:tcW w:w="2693" w:type="dxa"/>
          </w:tcPr>
          <w:p w14:paraId="1D85B579" w14:textId="3B081009" w:rsidR="009D316A" w:rsidRPr="00A47B56" w:rsidRDefault="009D316A" w:rsidP="00331DF6">
            <w:pPr>
              <w:spacing w:after="0" w:line="240" w:lineRule="auto"/>
              <w:rPr>
                <w:rFonts w:ascii="Poppins" w:eastAsia="Times New Roman" w:hAnsi="Poppins" w:cs="Poppins"/>
                <w:b/>
              </w:rPr>
            </w:pPr>
            <w:r w:rsidRPr="00A47B56">
              <w:rPr>
                <w:rFonts w:ascii="Poppins" w:eastAsia="Times New Roman" w:hAnsi="Poppins" w:cs="Poppins"/>
                <w:b/>
                <w:lang w:val="en-US"/>
              </w:rPr>
              <w:t>AF, I, R</w:t>
            </w:r>
          </w:p>
        </w:tc>
      </w:tr>
      <w:tr w:rsidR="00331DF6" w:rsidRPr="00A47B56" w14:paraId="367FE5A9" w14:textId="77777777" w:rsidTr="006A1326">
        <w:tblPrEx>
          <w:tblLook w:val="01E0" w:firstRow="1" w:lastRow="1" w:firstColumn="1" w:lastColumn="1" w:noHBand="0" w:noVBand="0"/>
        </w:tblPrEx>
        <w:trPr>
          <w:trHeight w:val="188"/>
          <w:jc w:val="center"/>
        </w:trPr>
        <w:tc>
          <w:tcPr>
            <w:tcW w:w="4957" w:type="dxa"/>
            <w:shd w:val="clear" w:color="auto" w:fill="92D050"/>
          </w:tcPr>
          <w:p w14:paraId="70A32AED" w14:textId="77777777" w:rsidR="00331DF6" w:rsidRPr="00A47B56" w:rsidRDefault="00331DF6" w:rsidP="00331DF6">
            <w:pPr>
              <w:spacing w:after="0" w:line="240" w:lineRule="auto"/>
              <w:jc w:val="both"/>
              <w:rPr>
                <w:rFonts w:ascii="Poppins" w:eastAsia="Times New Roman" w:hAnsi="Poppins" w:cs="Poppins"/>
                <w:b/>
                <w:bCs/>
              </w:rPr>
            </w:pPr>
            <w:r w:rsidRPr="00A47B56">
              <w:rPr>
                <w:rFonts w:ascii="Poppins" w:eastAsia="Times New Roman" w:hAnsi="Poppins" w:cs="Poppins"/>
                <w:b/>
                <w:bCs/>
              </w:rPr>
              <w:t>Skills</w:t>
            </w:r>
          </w:p>
        </w:tc>
        <w:tc>
          <w:tcPr>
            <w:tcW w:w="1559" w:type="dxa"/>
            <w:shd w:val="clear" w:color="auto" w:fill="92D050"/>
          </w:tcPr>
          <w:p w14:paraId="3EB2B7C4" w14:textId="77777777" w:rsidR="00331DF6" w:rsidRPr="00A47B56" w:rsidRDefault="00331DF6" w:rsidP="00331DF6">
            <w:pPr>
              <w:spacing w:after="0" w:line="240" w:lineRule="auto"/>
              <w:jc w:val="both"/>
              <w:rPr>
                <w:rFonts w:ascii="Poppins" w:eastAsia="Times New Roman" w:hAnsi="Poppins" w:cs="Poppins"/>
                <w:b/>
                <w:lang w:val="en-US"/>
              </w:rPr>
            </w:pPr>
          </w:p>
        </w:tc>
        <w:tc>
          <w:tcPr>
            <w:tcW w:w="1559" w:type="dxa"/>
            <w:shd w:val="clear" w:color="auto" w:fill="92D050"/>
          </w:tcPr>
          <w:p w14:paraId="6940A2CE"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shd w:val="clear" w:color="auto" w:fill="92D050"/>
          </w:tcPr>
          <w:p w14:paraId="6FB2B969" w14:textId="77777777" w:rsidR="00331DF6" w:rsidRPr="00A47B56" w:rsidRDefault="00331DF6" w:rsidP="00331DF6">
            <w:pPr>
              <w:spacing w:after="0" w:line="240" w:lineRule="auto"/>
              <w:jc w:val="both"/>
              <w:rPr>
                <w:rFonts w:ascii="Poppins" w:eastAsia="Times New Roman" w:hAnsi="Poppins" w:cs="Poppins"/>
                <w:b/>
              </w:rPr>
            </w:pPr>
          </w:p>
        </w:tc>
      </w:tr>
      <w:tr w:rsidR="00331DF6" w:rsidRPr="00A47B56" w14:paraId="52D9D25D" w14:textId="77777777" w:rsidTr="006A1326">
        <w:tblPrEx>
          <w:tblLook w:val="01E0" w:firstRow="1" w:lastRow="1" w:firstColumn="1" w:lastColumn="1" w:noHBand="0" w:noVBand="0"/>
        </w:tblPrEx>
        <w:trPr>
          <w:trHeight w:val="651"/>
          <w:jc w:val="center"/>
        </w:trPr>
        <w:tc>
          <w:tcPr>
            <w:tcW w:w="4957" w:type="dxa"/>
          </w:tcPr>
          <w:p w14:paraId="639A4940" w14:textId="3EFCA5AD" w:rsidR="00331DF6" w:rsidRPr="00A47B56" w:rsidRDefault="00331DF6" w:rsidP="00331DF6">
            <w:pPr>
              <w:spacing w:after="0" w:line="240" w:lineRule="auto"/>
              <w:jc w:val="both"/>
              <w:rPr>
                <w:rFonts w:ascii="Poppins" w:eastAsia="Times New Roman" w:hAnsi="Poppins" w:cs="Poppins"/>
                <w:lang w:val="en-US"/>
              </w:rPr>
            </w:pPr>
            <w:r w:rsidRPr="00A47B56">
              <w:rPr>
                <w:rFonts w:ascii="Poppins" w:eastAsia="Times New Roman" w:hAnsi="Poppins" w:cs="Poppins"/>
              </w:rPr>
              <w:t>Able to identify, develop and maintain strong, effective and beneficial partnerships with relevant external agencies</w:t>
            </w:r>
            <w:r w:rsidR="009D316A" w:rsidRPr="00A47B56">
              <w:rPr>
                <w:rFonts w:ascii="Poppins" w:eastAsia="Times New Roman" w:hAnsi="Poppins" w:cs="Poppins"/>
              </w:rPr>
              <w:t xml:space="preserve"> and team members.</w:t>
            </w:r>
          </w:p>
        </w:tc>
        <w:tc>
          <w:tcPr>
            <w:tcW w:w="1559" w:type="dxa"/>
          </w:tcPr>
          <w:p w14:paraId="30F919AE"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5F5B0499"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41CC39FF"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tc>
      </w:tr>
      <w:tr w:rsidR="00331DF6" w:rsidRPr="00A47B56" w14:paraId="559E52DB" w14:textId="77777777" w:rsidTr="006A1326">
        <w:tblPrEx>
          <w:tblLook w:val="01E0" w:firstRow="1" w:lastRow="1" w:firstColumn="1" w:lastColumn="1" w:noHBand="0" w:noVBand="0"/>
        </w:tblPrEx>
        <w:trPr>
          <w:trHeight w:val="651"/>
          <w:jc w:val="center"/>
        </w:trPr>
        <w:tc>
          <w:tcPr>
            <w:tcW w:w="4957" w:type="dxa"/>
          </w:tcPr>
          <w:p w14:paraId="096814C0" w14:textId="49B10D21"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Excellent crisis management skills and ability to deal with confrontational and stressful situations</w:t>
            </w:r>
            <w:r w:rsidR="009D316A" w:rsidRPr="00A47B56">
              <w:rPr>
                <w:rFonts w:ascii="Poppins" w:eastAsia="Times New Roman" w:hAnsi="Poppins" w:cs="Poppins"/>
              </w:rPr>
              <w:t xml:space="preserve"> as a manager to deescalate and manage the team and clients</w:t>
            </w:r>
            <w:r w:rsidRPr="00A47B56">
              <w:rPr>
                <w:rFonts w:ascii="Poppins" w:eastAsia="Times New Roman" w:hAnsi="Poppins" w:cs="Poppins"/>
              </w:rPr>
              <w:t>.</w:t>
            </w:r>
          </w:p>
        </w:tc>
        <w:tc>
          <w:tcPr>
            <w:tcW w:w="1559" w:type="dxa"/>
          </w:tcPr>
          <w:p w14:paraId="78F0D0DB"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498949DC"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32E350C5"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tc>
      </w:tr>
      <w:tr w:rsidR="00331DF6" w:rsidRPr="00A47B56" w14:paraId="5B57E4EE" w14:textId="77777777" w:rsidTr="006A1326">
        <w:tblPrEx>
          <w:tblLook w:val="01E0" w:firstRow="1" w:lastRow="1" w:firstColumn="1" w:lastColumn="1" w:noHBand="0" w:noVBand="0"/>
        </w:tblPrEx>
        <w:trPr>
          <w:trHeight w:val="651"/>
          <w:jc w:val="center"/>
        </w:trPr>
        <w:tc>
          <w:tcPr>
            <w:tcW w:w="4957" w:type="dxa"/>
          </w:tcPr>
          <w:p w14:paraId="35DD8BBA" w14:textId="5A8C40AC"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 xml:space="preserve">Ability to communicate and develop excellent </w:t>
            </w:r>
            <w:r w:rsidR="00A47B56">
              <w:rPr>
                <w:rFonts w:ascii="Poppins" w:eastAsia="Times New Roman" w:hAnsi="Poppins" w:cs="Poppins"/>
              </w:rPr>
              <w:t>r</w:t>
            </w:r>
            <w:r w:rsidRPr="00A47B56">
              <w:rPr>
                <w:rFonts w:ascii="Poppins" w:eastAsia="Times New Roman" w:hAnsi="Poppins" w:cs="Poppins"/>
              </w:rPr>
              <w:t xml:space="preserve">elationship </w:t>
            </w:r>
            <w:r w:rsidR="00A47B56">
              <w:rPr>
                <w:rFonts w:ascii="Poppins" w:eastAsia="Times New Roman" w:hAnsi="Poppins" w:cs="Poppins"/>
              </w:rPr>
              <w:t>b</w:t>
            </w:r>
            <w:r w:rsidRPr="00A47B56">
              <w:rPr>
                <w:rFonts w:ascii="Poppins" w:eastAsia="Times New Roman" w:hAnsi="Poppins" w:cs="Poppins"/>
              </w:rPr>
              <w:t>uilding approaches to the benefit of the support worker and client – ensuring consent and control to the client to access external services</w:t>
            </w:r>
            <w:r w:rsidR="009D316A" w:rsidRPr="00A47B56">
              <w:rPr>
                <w:rFonts w:ascii="Poppins" w:eastAsia="Times New Roman" w:hAnsi="Poppins" w:cs="Poppins"/>
              </w:rPr>
              <w:t>.</w:t>
            </w:r>
          </w:p>
        </w:tc>
        <w:tc>
          <w:tcPr>
            <w:tcW w:w="1559" w:type="dxa"/>
          </w:tcPr>
          <w:p w14:paraId="0F463531"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13734B61"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491F9304"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tc>
      </w:tr>
      <w:tr w:rsidR="00331DF6" w:rsidRPr="00A47B56" w14:paraId="04B33D28" w14:textId="77777777" w:rsidTr="006A1326">
        <w:tblPrEx>
          <w:tblLook w:val="01E0" w:firstRow="1" w:lastRow="1" w:firstColumn="1" w:lastColumn="1" w:noHBand="0" w:noVBand="0"/>
        </w:tblPrEx>
        <w:trPr>
          <w:trHeight w:val="651"/>
          <w:jc w:val="center"/>
        </w:trPr>
        <w:tc>
          <w:tcPr>
            <w:tcW w:w="4957" w:type="dxa"/>
          </w:tcPr>
          <w:p w14:paraId="55F66E8D"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Develop and sustain effective and positive working relationships with a diverse range of partners to ensure positive outcomes for clients – advocacy work.</w:t>
            </w:r>
          </w:p>
        </w:tc>
        <w:tc>
          <w:tcPr>
            <w:tcW w:w="1559" w:type="dxa"/>
          </w:tcPr>
          <w:p w14:paraId="69FC0D3C"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059493DD"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2FF92954"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w:t>
            </w:r>
          </w:p>
        </w:tc>
      </w:tr>
      <w:tr w:rsidR="00331DF6" w:rsidRPr="00A47B56" w14:paraId="0984973B" w14:textId="77777777" w:rsidTr="006A1326">
        <w:tblPrEx>
          <w:tblLook w:val="01E0" w:firstRow="1" w:lastRow="1" w:firstColumn="1" w:lastColumn="1" w:noHBand="0" w:noVBand="0"/>
        </w:tblPrEx>
        <w:trPr>
          <w:trHeight w:val="901"/>
          <w:jc w:val="center"/>
        </w:trPr>
        <w:tc>
          <w:tcPr>
            <w:tcW w:w="4957" w:type="dxa"/>
          </w:tcPr>
          <w:p w14:paraId="6B3DDF80" w14:textId="77777777" w:rsidR="00331DF6" w:rsidRPr="00A47B56" w:rsidRDefault="00331DF6" w:rsidP="00331DF6">
            <w:pPr>
              <w:spacing w:after="0" w:line="240" w:lineRule="auto"/>
              <w:jc w:val="both"/>
              <w:rPr>
                <w:rFonts w:ascii="Poppins" w:eastAsia="Times New Roman" w:hAnsi="Poppins" w:cs="Poppins"/>
                <w:lang w:val="en-US"/>
              </w:rPr>
            </w:pPr>
            <w:r w:rsidRPr="00A47B56">
              <w:rPr>
                <w:rFonts w:ascii="Poppins" w:eastAsia="Times New Roman" w:hAnsi="Poppins" w:cs="Poppins"/>
              </w:rPr>
              <w:t>Strong written and verbal communication skills. IT skills necessary to undertake all administrative and reporting requirements</w:t>
            </w:r>
          </w:p>
        </w:tc>
        <w:tc>
          <w:tcPr>
            <w:tcW w:w="1559" w:type="dxa"/>
          </w:tcPr>
          <w:p w14:paraId="3FB425A4"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7D14CD08"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220A9E8C"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p w14:paraId="0C713768" w14:textId="77777777" w:rsidR="00331DF6" w:rsidRPr="00A47B56" w:rsidRDefault="00331DF6" w:rsidP="00331DF6">
            <w:pPr>
              <w:spacing w:after="0" w:line="240" w:lineRule="auto"/>
              <w:jc w:val="both"/>
              <w:rPr>
                <w:rFonts w:ascii="Poppins" w:eastAsia="Times New Roman" w:hAnsi="Poppins" w:cs="Poppins"/>
                <w:b/>
                <w:lang w:val="en-US"/>
              </w:rPr>
            </w:pPr>
          </w:p>
          <w:p w14:paraId="6E673C63" w14:textId="77777777" w:rsidR="00331DF6" w:rsidRPr="00A47B56" w:rsidRDefault="00331DF6" w:rsidP="00331DF6">
            <w:pPr>
              <w:spacing w:after="0" w:line="240" w:lineRule="auto"/>
              <w:jc w:val="both"/>
              <w:rPr>
                <w:rFonts w:ascii="Poppins" w:eastAsia="Times New Roman" w:hAnsi="Poppins" w:cs="Poppins"/>
                <w:b/>
                <w:lang w:val="en-US"/>
              </w:rPr>
            </w:pPr>
          </w:p>
        </w:tc>
      </w:tr>
      <w:tr w:rsidR="00331DF6" w:rsidRPr="00A47B56" w14:paraId="74C659D7" w14:textId="77777777" w:rsidTr="006A1326">
        <w:tblPrEx>
          <w:tblLook w:val="01E0" w:firstRow="1" w:lastRow="1" w:firstColumn="1" w:lastColumn="1" w:noHBand="0" w:noVBand="0"/>
        </w:tblPrEx>
        <w:trPr>
          <w:trHeight w:val="713"/>
          <w:jc w:val="center"/>
        </w:trPr>
        <w:tc>
          <w:tcPr>
            <w:tcW w:w="4957" w:type="dxa"/>
          </w:tcPr>
          <w:p w14:paraId="3EAA7040" w14:textId="5201FD94" w:rsidR="00331DF6" w:rsidRPr="00A47B56" w:rsidRDefault="00331DF6" w:rsidP="00331DF6">
            <w:pPr>
              <w:spacing w:after="0" w:line="240" w:lineRule="auto"/>
              <w:jc w:val="both"/>
              <w:rPr>
                <w:rFonts w:ascii="Poppins" w:eastAsia="Times New Roman" w:hAnsi="Poppins" w:cs="Poppins"/>
                <w:lang w:val="en-US"/>
              </w:rPr>
            </w:pPr>
            <w:r w:rsidRPr="00A47B56">
              <w:rPr>
                <w:rFonts w:ascii="Poppins" w:eastAsia="Times New Roman" w:hAnsi="Poppins" w:cs="Poppins"/>
              </w:rPr>
              <w:t>Able to manage workload to meet a range of conflicting deadlines</w:t>
            </w:r>
            <w:r w:rsidR="009D316A" w:rsidRPr="00A47B56">
              <w:rPr>
                <w:rFonts w:ascii="Poppins" w:eastAsia="Times New Roman" w:hAnsi="Poppins" w:cs="Poppins"/>
              </w:rPr>
              <w:t xml:space="preserve"> – and to support service manager</w:t>
            </w:r>
          </w:p>
        </w:tc>
        <w:tc>
          <w:tcPr>
            <w:tcW w:w="1559" w:type="dxa"/>
          </w:tcPr>
          <w:p w14:paraId="2BA11B79"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5EA7AABA"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614D7D22"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w:t>
            </w:r>
          </w:p>
        </w:tc>
      </w:tr>
      <w:tr w:rsidR="00331DF6" w:rsidRPr="00A47B56" w14:paraId="675A12F1" w14:textId="77777777" w:rsidTr="006A1326">
        <w:tblPrEx>
          <w:tblLook w:val="01E0" w:firstRow="1" w:lastRow="1" w:firstColumn="1" w:lastColumn="1" w:noHBand="0" w:noVBand="0"/>
        </w:tblPrEx>
        <w:trPr>
          <w:trHeight w:val="713"/>
          <w:jc w:val="center"/>
        </w:trPr>
        <w:tc>
          <w:tcPr>
            <w:tcW w:w="4957" w:type="dxa"/>
            <w:tcBorders>
              <w:top w:val="single" w:sz="4" w:space="0" w:color="auto"/>
              <w:left w:val="single" w:sz="4" w:space="0" w:color="auto"/>
              <w:bottom w:val="single" w:sz="4" w:space="0" w:color="auto"/>
              <w:right w:val="single" w:sz="4" w:space="0" w:color="auto"/>
            </w:tcBorders>
          </w:tcPr>
          <w:p w14:paraId="78717ACC"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Ability to engage and build productive and trusting relationships with vulnerable clients</w:t>
            </w:r>
          </w:p>
        </w:tc>
        <w:tc>
          <w:tcPr>
            <w:tcW w:w="1559" w:type="dxa"/>
            <w:tcBorders>
              <w:top w:val="single" w:sz="4" w:space="0" w:color="auto"/>
              <w:left w:val="single" w:sz="4" w:space="0" w:color="auto"/>
              <w:bottom w:val="single" w:sz="4" w:space="0" w:color="auto"/>
              <w:right w:val="single" w:sz="4" w:space="0" w:color="auto"/>
            </w:tcBorders>
          </w:tcPr>
          <w:p w14:paraId="3480E151"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Borders>
              <w:top w:val="single" w:sz="4" w:space="0" w:color="auto"/>
              <w:left w:val="single" w:sz="4" w:space="0" w:color="auto"/>
              <w:bottom w:val="single" w:sz="4" w:space="0" w:color="auto"/>
              <w:right w:val="single" w:sz="4" w:space="0" w:color="auto"/>
            </w:tcBorders>
          </w:tcPr>
          <w:p w14:paraId="4F50A7FB"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Borders>
              <w:top w:val="single" w:sz="4" w:space="0" w:color="auto"/>
              <w:left w:val="single" w:sz="4" w:space="0" w:color="auto"/>
              <w:bottom w:val="single" w:sz="4" w:space="0" w:color="auto"/>
              <w:right w:val="single" w:sz="4" w:space="0" w:color="auto"/>
            </w:tcBorders>
          </w:tcPr>
          <w:p w14:paraId="644933EE"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tc>
      </w:tr>
      <w:tr w:rsidR="00331DF6" w:rsidRPr="00A47B56" w14:paraId="40199FD2" w14:textId="77777777" w:rsidTr="006A1326">
        <w:tblPrEx>
          <w:tblLook w:val="01E0" w:firstRow="1" w:lastRow="1" w:firstColumn="1" w:lastColumn="1" w:noHBand="0" w:noVBand="0"/>
        </w:tblPrEx>
        <w:trPr>
          <w:trHeight w:val="713"/>
          <w:jc w:val="center"/>
        </w:trPr>
        <w:tc>
          <w:tcPr>
            <w:tcW w:w="4957" w:type="dxa"/>
            <w:tcBorders>
              <w:top w:val="single" w:sz="4" w:space="0" w:color="auto"/>
              <w:left w:val="single" w:sz="4" w:space="0" w:color="auto"/>
              <w:bottom w:val="single" w:sz="4" w:space="0" w:color="auto"/>
              <w:right w:val="single" w:sz="4" w:space="0" w:color="auto"/>
            </w:tcBorders>
          </w:tcPr>
          <w:p w14:paraId="05958D75"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lastRenderedPageBreak/>
              <w:t>Commitment to extending own professional competence and knowledge, and proactively contribute to continuous improvement and development of the service.</w:t>
            </w:r>
          </w:p>
        </w:tc>
        <w:tc>
          <w:tcPr>
            <w:tcW w:w="1559" w:type="dxa"/>
            <w:tcBorders>
              <w:top w:val="single" w:sz="4" w:space="0" w:color="auto"/>
              <w:left w:val="single" w:sz="4" w:space="0" w:color="auto"/>
              <w:bottom w:val="single" w:sz="4" w:space="0" w:color="auto"/>
              <w:right w:val="single" w:sz="4" w:space="0" w:color="auto"/>
            </w:tcBorders>
          </w:tcPr>
          <w:p w14:paraId="5560762D"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Borders>
              <w:top w:val="single" w:sz="4" w:space="0" w:color="auto"/>
              <w:left w:val="single" w:sz="4" w:space="0" w:color="auto"/>
              <w:bottom w:val="single" w:sz="4" w:space="0" w:color="auto"/>
              <w:right w:val="single" w:sz="4" w:space="0" w:color="auto"/>
            </w:tcBorders>
          </w:tcPr>
          <w:p w14:paraId="70A290C9"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Borders>
              <w:top w:val="single" w:sz="4" w:space="0" w:color="auto"/>
              <w:left w:val="single" w:sz="4" w:space="0" w:color="auto"/>
              <w:bottom w:val="single" w:sz="4" w:space="0" w:color="auto"/>
              <w:right w:val="single" w:sz="4" w:space="0" w:color="auto"/>
            </w:tcBorders>
          </w:tcPr>
          <w:p w14:paraId="27995333"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tc>
      </w:tr>
      <w:tr w:rsidR="00331DF6" w:rsidRPr="00A47B56" w14:paraId="5F13D6C6" w14:textId="77777777" w:rsidTr="006A1326">
        <w:tblPrEx>
          <w:tblLook w:val="01E0" w:firstRow="1" w:lastRow="1" w:firstColumn="1" w:lastColumn="1" w:noHBand="0" w:noVBand="0"/>
        </w:tblPrEx>
        <w:trPr>
          <w:trHeight w:val="526"/>
          <w:jc w:val="center"/>
        </w:trPr>
        <w:tc>
          <w:tcPr>
            <w:tcW w:w="4957" w:type="dxa"/>
          </w:tcPr>
          <w:p w14:paraId="32152264"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Have a “whatever it takes and never give up” approach to both your support and partnership working – unconditional positive regard!</w:t>
            </w:r>
          </w:p>
          <w:p w14:paraId="6FD52DC4" w14:textId="77777777" w:rsidR="00331DF6" w:rsidRPr="00A47B56" w:rsidRDefault="00331DF6" w:rsidP="00331DF6">
            <w:pPr>
              <w:spacing w:after="0" w:line="240" w:lineRule="auto"/>
              <w:jc w:val="both"/>
              <w:rPr>
                <w:rFonts w:ascii="Poppins" w:eastAsia="Times New Roman" w:hAnsi="Poppins" w:cs="Poppins"/>
                <w:lang w:val="en-US"/>
              </w:rPr>
            </w:pPr>
          </w:p>
        </w:tc>
        <w:tc>
          <w:tcPr>
            <w:tcW w:w="1559" w:type="dxa"/>
          </w:tcPr>
          <w:p w14:paraId="6049B76E"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Pr>
          <w:p w14:paraId="070EE14A"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60E57DB1"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 xml:space="preserve">AF, I </w:t>
            </w:r>
          </w:p>
        </w:tc>
      </w:tr>
      <w:tr w:rsidR="00331DF6" w:rsidRPr="00A47B56" w14:paraId="6D65022A" w14:textId="77777777" w:rsidTr="006A1326">
        <w:tblPrEx>
          <w:tblLook w:val="01E0" w:firstRow="1" w:lastRow="1" w:firstColumn="1" w:lastColumn="1" w:noHBand="0" w:noVBand="0"/>
        </w:tblPrEx>
        <w:trPr>
          <w:trHeight w:val="526"/>
          <w:jc w:val="center"/>
        </w:trPr>
        <w:tc>
          <w:tcPr>
            <w:tcW w:w="4957" w:type="dxa"/>
          </w:tcPr>
          <w:p w14:paraId="4CE3B002" w14:textId="06F03AF8"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Have a track record of excellent support work and good practice – to extend in moving into management position</w:t>
            </w:r>
          </w:p>
        </w:tc>
        <w:tc>
          <w:tcPr>
            <w:tcW w:w="1559" w:type="dxa"/>
          </w:tcPr>
          <w:p w14:paraId="55E409E7" w14:textId="4912E17C"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D</w:t>
            </w:r>
          </w:p>
        </w:tc>
        <w:tc>
          <w:tcPr>
            <w:tcW w:w="1559" w:type="dxa"/>
          </w:tcPr>
          <w:p w14:paraId="285CC035"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Pr>
          <w:p w14:paraId="09466A34" w14:textId="7001136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AF/R/I</w:t>
            </w:r>
          </w:p>
        </w:tc>
      </w:tr>
      <w:tr w:rsidR="00331DF6" w:rsidRPr="00A47B56" w14:paraId="3D8F2C61" w14:textId="77777777" w:rsidTr="006A1326">
        <w:tblPrEx>
          <w:tblLook w:val="01E0" w:firstRow="1" w:lastRow="1" w:firstColumn="1" w:lastColumn="1" w:noHBand="0" w:noVBand="0"/>
        </w:tblPrEx>
        <w:trPr>
          <w:trHeight w:val="222"/>
          <w:jc w:val="center"/>
        </w:trPr>
        <w:tc>
          <w:tcPr>
            <w:tcW w:w="4957" w:type="dxa"/>
            <w:shd w:val="clear" w:color="auto" w:fill="92D050"/>
          </w:tcPr>
          <w:p w14:paraId="17236437" w14:textId="77777777" w:rsidR="00331DF6" w:rsidRPr="00A47B56" w:rsidRDefault="00331DF6" w:rsidP="00331DF6">
            <w:pPr>
              <w:spacing w:after="0" w:line="240" w:lineRule="auto"/>
              <w:jc w:val="both"/>
              <w:rPr>
                <w:rFonts w:ascii="Poppins" w:eastAsia="Times New Roman" w:hAnsi="Poppins" w:cs="Poppins"/>
                <w:b/>
                <w:bCs/>
              </w:rPr>
            </w:pPr>
            <w:r w:rsidRPr="00A47B56">
              <w:rPr>
                <w:rFonts w:ascii="Poppins" w:eastAsia="Times New Roman" w:hAnsi="Poppins" w:cs="Poppins"/>
                <w:b/>
                <w:bCs/>
              </w:rPr>
              <w:t>Experience</w:t>
            </w:r>
          </w:p>
        </w:tc>
        <w:tc>
          <w:tcPr>
            <w:tcW w:w="1559" w:type="dxa"/>
            <w:shd w:val="clear" w:color="auto" w:fill="92D050"/>
          </w:tcPr>
          <w:p w14:paraId="43C8563E" w14:textId="77777777" w:rsidR="00331DF6" w:rsidRPr="00A47B56" w:rsidRDefault="00331DF6" w:rsidP="00331DF6">
            <w:pPr>
              <w:spacing w:after="0" w:line="240" w:lineRule="auto"/>
              <w:jc w:val="both"/>
              <w:rPr>
                <w:rFonts w:ascii="Poppins" w:eastAsia="Times New Roman" w:hAnsi="Poppins" w:cs="Poppins"/>
                <w:b/>
                <w:bCs/>
                <w:lang w:val="en-US"/>
              </w:rPr>
            </w:pPr>
          </w:p>
        </w:tc>
        <w:tc>
          <w:tcPr>
            <w:tcW w:w="1559" w:type="dxa"/>
            <w:shd w:val="clear" w:color="auto" w:fill="92D050"/>
          </w:tcPr>
          <w:p w14:paraId="77A14E34" w14:textId="77777777" w:rsidR="00331DF6" w:rsidRPr="00A47B56" w:rsidRDefault="00331DF6" w:rsidP="00331DF6">
            <w:pPr>
              <w:spacing w:after="0" w:line="240" w:lineRule="auto"/>
              <w:jc w:val="both"/>
              <w:rPr>
                <w:rFonts w:ascii="Poppins" w:eastAsia="Times New Roman" w:hAnsi="Poppins" w:cs="Poppins"/>
                <w:b/>
                <w:bCs/>
                <w:lang w:val="en-US"/>
              </w:rPr>
            </w:pPr>
          </w:p>
        </w:tc>
        <w:tc>
          <w:tcPr>
            <w:tcW w:w="2693" w:type="dxa"/>
            <w:shd w:val="clear" w:color="auto" w:fill="92D050"/>
          </w:tcPr>
          <w:p w14:paraId="02421E40" w14:textId="77777777" w:rsidR="00331DF6" w:rsidRPr="00A47B56" w:rsidRDefault="00331DF6" w:rsidP="00331DF6">
            <w:pPr>
              <w:spacing w:after="0" w:line="240" w:lineRule="auto"/>
              <w:jc w:val="both"/>
              <w:rPr>
                <w:rFonts w:ascii="Poppins" w:eastAsia="Times New Roman" w:hAnsi="Poppins" w:cs="Poppins"/>
                <w:b/>
                <w:bCs/>
                <w:lang w:val="en-US"/>
              </w:rPr>
            </w:pPr>
          </w:p>
        </w:tc>
      </w:tr>
      <w:tr w:rsidR="00331DF6" w:rsidRPr="00A47B56" w14:paraId="6879AEE0" w14:textId="77777777" w:rsidTr="00331DF6">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Pr>
          <w:p w14:paraId="38A668BF"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Appropriate experience working directly with vulnerable adults with chaotic, complex and entrenched behaviour patterns to motivate and inspire positive change</w:t>
            </w:r>
            <w:r w:rsidRPr="00A47B56">
              <w:rPr>
                <w:rFonts w:ascii="Poppins" w:eastAsia="Times New Roman" w:hAnsi="Poppins" w:cs="Poppins"/>
              </w:rPr>
              <w:tab/>
            </w:r>
            <w:r w:rsidRPr="00A47B56">
              <w:rPr>
                <w:rFonts w:ascii="Poppins" w:eastAsia="Times New Roman" w:hAnsi="Poppins" w:cs="Poppins"/>
              </w:rPr>
              <w:tab/>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0D3A41"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80CBC6"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1161D95"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AF/R/I</w:t>
            </w:r>
          </w:p>
        </w:tc>
      </w:tr>
      <w:tr w:rsidR="00331DF6" w:rsidRPr="00A47B56" w14:paraId="4A0AADC9" w14:textId="77777777" w:rsidTr="00331DF6">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Pr>
          <w:p w14:paraId="45F477AA" w14:textId="2767973A"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Experience of managing team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E9F8920" w14:textId="0BD7D1B8" w:rsidR="00331DF6" w:rsidRPr="00A47B56" w:rsidRDefault="00331DF6" w:rsidP="00331DF6">
            <w:pPr>
              <w:spacing w:after="0" w:line="240" w:lineRule="auto"/>
              <w:jc w:val="both"/>
              <w:rPr>
                <w:rFonts w:ascii="Poppins" w:eastAsia="Times New Roman" w:hAnsi="Poppins" w:cs="Poppins"/>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5C7EB2" w14:textId="719545E6" w:rsidR="00331DF6" w:rsidRPr="00A47B56" w:rsidRDefault="009D316A"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C7545FC" w14:textId="7E401F89"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AF/R/I</w:t>
            </w:r>
          </w:p>
        </w:tc>
      </w:tr>
      <w:tr w:rsidR="00331DF6" w:rsidRPr="00A47B56" w14:paraId="41D43EB5" w14:textId="77777777" w:rsidTr="00331DF6">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Pr>
          <w:p w14:paraId="1F36A7BC"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Experience of delivering psychologically informed /TIC/strengths-based support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CDA167" w14:textId="77777777" w:rsidR="00331DF6" w:rsidRPr="00A47B56" w:rsidRDefault="00331DF6" w:rsidP="00331DF6">
            <w:pPr>
              <w:spacing w:after="0" w:line="240" w:lineRule="auto"/>
              <w:jc w:val="both"/>
              <w:rPr>
                <w:rFonts w:ascii="Poppins" w:eastAsia="Times New Roman" w:hAnsi="Poppins" w:cs="Poppins"/>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B5B88D"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3759B51"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 I, R</w:t>
            </w:r>
          </w:p>
        </w:tc>
      </w:tr>
      <w:tr w:rsidR="00331DF6" w:rsidRPr="00A47B56" w14:paraId="13B57840" w14:textId="77777777" w:rsidTr="00331DF6">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Pr>
          <w:p w14:paraId="06766CCA" w14:textId="74525964"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Experience of identifying support needs and risk issues involving clients and the ability to create bespoke support packages.</w:t>
            </w:r>
            <w:r w:rsidRPr="00A47B56">
              <w:rPr>
                <w:rFonts w:ascii="Poppins" w:eastAsia="Times New Roman" w:hAnsi="Poppins" w:cs="Poppins"/>
              </w:rPr>
              <w:tab/>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383C5B"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7020A9" w14:textId="77777777" w:rsidR="00331DF6" w:rsidRPr="00A47B56" w:rsidRDefault="00331DF6" w:rsidP="00331DF6">
            <w:pPr>
              <w:spacing w:after="0" w:line="240" w:lineRule="auto"/>
              <w:jc w:val="both"/>
              <w:rPr>
                <w:rFonts w:ascii="Poppins" w:eastAsia="Times New Roman" w:hAnsi="Poppins" w:cs="Poppins"/>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8A1D6AD"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AF/I</w:t>
            </w:r>
          </w:p>
        </w:tc>
      </w:tr>
      <w:tr w:rsidR="00331DF6" w:rsidRPr="00A47B56" w14:paraId="5729A979" w14:textId="77777777" w:rsidTr="00331DF6">
        <w:tblPrEx>
          <w:tblLook w:val="01E0" w:firstRow="1" w:lastRow="1" w:firstColumn="1" w:lastColumn="1" w:noHBand="0" w:noVBand="0"/>
        </w:tblPrEx>
        <w:trPr>
          <w:trHeight w:val="222"/>
          <w:jc w:val="center"/>
        </w:trPr>
        <w:tc>
          <w:tcPr>
            <w:tcW w:w="4957" w:type="dxa"/>
            <w:shd w:val="clear" w:color="auto" w:fill="FFFFFF"/>
          </w:tcPr>
          <w:p w14:paraId="33D2FB14" w14:textId="77777777" w:rsidR="00331DF6" w:rsidRPr="00A47B56" w:rsidRDefault="00331DF6" w:rsidP="00331DF6">
            <w:pPr>
              <w:spacing w:after="0" w:line="240" w:lineRule="auto"/>
              <w:jc w:val="both"/>
              <w:rPr>
                <w:rFonts w:ascii="Poppins" w:eastAsia="Times New Roman" w:hAnsi="Poppins" w:cs="Poppins"/>
              </w:rPr>
            </w:pPr>
            <w:r w:rsidRPr="00A47B56">
              <w:rPr>
                <w:rFonts w:ascii="Poppins" w:eastAsia="Times New Roman" w:hAnsi="Poppins" w:cs="Poppins"/>
              </w:rPr>
              <w:t>Relevant qualification or demonstrable experience in a paid or unpaid capacity in providing support to people with multiple and complex needs.</w:t>
            </w:r>
          </w:p>
        </w:tc>
        <w:tc>
          <w:tcPr>
            <w:tcW w:w="1559" w:type="dxa"/>
            <w:shd w:val="clear" w:color="auto" w:fill="FFFFFF"/>
          </w:tcPr>
          <w:p w14:paraId="3FF70136" w14:textId="77777777" w:rsidR="00331DF6" w:rsidRPr="00A47B56" w:rsidRDefault="00331DF6" w:rsidP="00331DF6">
            <w:pPr>
              <w:spacing w:after="0" w:line="240" w:lineRule="auto"/>
              <w:jc w:val="both"/>
              <w:rPr>
                <w:rFonts w:ascii="Poppins" w:eastAsia="Times New Roman" w:hAnsi="Poppins" w:cs="Poppins"/>
                <w:b/>
                <w:lang w:val="en-US"/>
              </w:rPr>
            </w:pPr>
          </w:p>
        </w:tc>
        <w:tc>
          <w:tcPr>
            <w:tcW w:w="1559" w:type="dxa"/>
            <w:shd w:val="clear" w:color="auto" w:fill="FFFFFF"/>
          </w:tcPr>
          <w:p w14:paraId="01F65162"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D</w:t>
            </w:r>
          </w:p>
        </w:tc>
        <w:tc>
          <w:tcPr>
            <w:tcW w:w="2693" w:type="dxa"/>
            <w:shd w:val="clear" w:color="auto" w:fill="FFFFFF"/>
          </w:tcPr>
          <w:p w14:paraId="619CCB21" w14:textId="77777777" w:rsidR="00331DF6" w:rsidRPr="00A47B56" w:rsidRDefault="00331DF6" w:rsidP="00331DF6">
            <w:pPr>
              <w:spacing w:after="0" w:line="240" w:lineRule="auto"/>
              <w:jc w:val="both"/>
              <w:rPr>
                <w:rFonts w:ascii="Poppins" w:eastAsia="Times New Roman" w:hAnsi="Poppins" w:cs="Poppins"/>
                <w:b/>
                <w:lang w:val="en-US"/>
              </w:rPr>
            </w:pPr>
            <w:r w:rsidRPr="00A47B56">
              <w:rPr>
                <w:rFonts w:ascii="Poppins" w:eastAsia="Times New Roman" w:hAnsi="Poppins" w:cs="Poppins"/>
                <w:b/>
                <w:lang w:val="en-US"/>
              </w:rPr>
              <w:t>AF/I</w:t>
            </w:r>
          </w:p>
        </w:tc>
      </w:tr>
    </w:tbl>
    <w:p w14:paraId="74577ACB" w14:textId="77777777" w:rsidR="00331DF6" w:rsidRPr="00A47B56" w:rsidRDefault="00331DF6" w:rsidP="00331DF6">
      <w:pPr>
        <w:spacing w:after="0" w:line="240" w:lineRule="auto"/>
        <w:rPr>
          <w:rFonts w:ascii="Arial" w:eastAsia="Times New Roman" w:hAnsi="Arial" w:cs="Arial"/>
        </w:rPr>
      </w:pPr>
    </w:p>
    <w:p w14:paraId="5B0EB6E7" w14:textId="77777777" w:rsidR="00331DF6" w:rsidRPr="00A47B56" w:rsidRDefault="00331DF6" w:rsidP="00331DF6">
      <w:pPr>
        <w:spacing w:after="0" w:line="240" w:lineRule="auto"/>
        <w:rPr>
          <w:rFonts w:ascii="Arial" w:eastAsia="Times New Roman" w:hAnsi="Arial" w:cs="Arial"/>
        </w:rPr>
      </w:pPr>
    </w:p>
    <w:sectPr w:rsidR="00331DF6" w:rsidRPr="00A47B56" w:rsidSect="00DB5216">
      <w:headerReference w:type="default" r:id="rId7"/>
      <w:pgSz w:w="12240" w:h="15840"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58D43" w14:textId="77777777" w:rsidR="00A47B56" w:rsidRDefault="00A47B56" w:rsidP="00A47B56">
      <w:pPr>
        <w:spacing w:after="0" w:line="240" w:lineRule="auto"/>
      </w:pPr>
      <w:r>
        <w:separator/>
      </w:r>
    </w:p>
  </w:endnote>
  <w:endnote w:type="continuationSeparator" w:id="0">
    <w:p w14:paraId="497AE942" w14:textId="77777777" w:rsidR="00A47B56" w:rsidRDefault="00A47B56" w:rsidP="00A4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3BBD" w14:textId="77777777" w:rsidR="00A47B56" w:rsidRDefault="00A47B56" w:rsidP="00A47B56">
      <w:pPr>
        <w:spacing w:after="0" w:line="240" w:lineRule="auto"/>
      </w:pPr>
      <w:r>
        <w:separator/>
      </w:r>
    </w:p>
  </w:footnote>
  <w:footnote w:type="continuationSeparator" w:id="0">
    <w:p w14:paraId="6CCC2D44" w14:textId="77777777" w:rsidR="00A47B56" w:rsidRDefault="00A47B56" w:rsidP="00A4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F1B7" w14:textId="4224C6D7" w:rsidR="00A47B56" w:rsidRDefault="00A47B56">
    <w:pPr>
      <w:pStyle w:val="Header"/>
    </w:pPr>
    <w:r w:rsidRPr="00A47B56">
      <w:drawing>
        <wp:inline distT="0" distB="0" distL="0" distR="0" wp14:anchorId="79D3A38D" wp14:editId="5FC21230">
          <wp:extent cx="3830588" cy="629108"/>
          <wp:effectExtent l="0" t="0" r="0" b="0"/>
          <wp:docPr id="1256559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6979" cy="6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74FD"/>
    <w:multiLevelType w:val="hybridMultilevel"/>
    <w:tmpl w:val="C838C7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33461"/>
    <w:multiLevelType w:val="hybridMultilevel"/>
    <w:tmpl w:val="51DA7AE2"/>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2" w15:restartNumberingAfterBreak="0">
    <w:nsid w:val="31E67EE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456B5A6E"/>
    <w:multiLevelType w:val="hybridMultilevel"/>
    <w:tmpl w:val="EDF8C3F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95459C"/>
    <w:multiLevelType w:val="hybridMultilevel"/>
    <w:tmpl w:val="44A878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945AF"/>
    <w:multiLevelType w:val="hybridMultilevel"/>
    <w:tmpl w:val="05DAC0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9154D"/>
    <w:multiLevelType w:val="hybridMultilevel"/>
    <w:tmpl w:val="DB16979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16cid:durableId="854005646">
    <w:abstractNumId w:val="2"/>
  </w:num>
  <w:num w:numId="2" w16cid:durableId="107360541">
    <w:abstractNumId w:val="6"/>
  </w:num>
  <w:num w:numId="3" w16cid:durableId="352878506">
    <w:abstractNumId w:val="1"/>
  </w:num>
  <w:num w:numId="4" w16cid:durableId="1835489692">
    <w:abstractNumId w:val="0"/>
  </w:num>
  <w:num w:numId="5" w16cid:durableId="1750343030">
    <w:abstractNumId w:val="4"/>
  </w:num>
  <w:num w:numId="6" w16cid:durableId="1371803935">
    <w:abstractNumId w:val="5"/>
  </w:num>
  <w:num w:numId="7" w16cid:durableId="410396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49"/>
    <w:rsid w:val="000C6349"/>
    <w:rsid w:val="00331DF6"/>
    <w:rsid w:val="004E48A3"/>
    <w:rsid w:val="00533806"/>
    <w:rsid w:val="00610788"/>
    <w:rsid w:val="00627CEB"/>
    <w:rsid w:val="006E3E10"/>
    <w:rsid w:val="00823812"/>
    <w:rsid w:val="008B4191"/>
    <w:rsid w:val="009D316A"/>
    <w:rsid w:val="00A47B56"/>
    <w:rsid w:val="00BC4A77"/>
    <w:rsid w:val="00BF1A0D"/>
    <w:rsid w:val="00C60846"/>
    <w:rsid w:val="00D03544"/>
    <w:rsid w:val="00DB64EB"/>
    <w:rsid w:val="00F9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B908"/>
  <w15:chartTrackingRefBased/>
  <w15:docId w15:val="{C98A0CD4-BC8E-4200-A09E-E14730C3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B56"/>
  </w:style>
  <w:style w:type="paragraph" w:styleId="Footer">
    <w:name w:val="footer"/>
    <w:basedOn w:val="Normal"/>
    <w:link w:val="FooterChar"/>
    <w:uiPriority w:val="99"/>
    <w:unhideWhenUsed/>
    <w:rsid w:val="00A47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Paffey</dc:creator>
  <cp:keywords/>
  <dc:description/>
  <cp:lastModifiedBy>Louise Whitby</cp:lastModifiedBy>
  <cp:revision>3</cp:revision>
  <dcterms:created xsi:type="dcterms:W3CDTF">2025-08-01T10:37:00Z</dcterms:created>
  <dcterms:modified xsi:type="dcterms:W3CDTF">2025-08-04T15:15:00Z</dcterms:modified>
</cp:coreProperties>
</file>