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FB80" w14:textId="77777777" w:rsidR="00097D67" w:rsidRPr="00996636" w:rsidRDefault="00477841" w:rsidP="00582E37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2618FC" wp14:editId="699960D9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4E3D7D" w14:textId="77777777" w:rsidR="00097D67" w:rsidRPr="00996636" w:rsidRDefault="00097D67" w:rsidP="00582E37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0E998BC0" w14:textId="77777777" w:rsidR="00996636" w:rsidRDefault="00996636" w:rsidP="00582E37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33930617" w14:textId="77777777" w:rsidR="00097D67" w:rsidRPr="00996636" w:rsidRDefault="00097D67" w:rsidP="00582E37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2A5D79D2" w14:textId="77777777" w:rsidR="00114B2B" w:rsidRDefault="00114B2B" w:rsidP="00582E37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5F17427B" w14:textId="77777777" w:rsidR="00996636" w:rsidRPr="00996636" w:rsidRDefault="00996636" w:rsidP="00582E37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1A5E56AE" w14:textId="77777777" w:rsidR="00097D67" w:rsidRPr="00996636" w:rsidRDefault="00097D67" w:rsidP="00582E37">
      <w:pPr>
        <w:spacing w:after="0" w:line="240" w:lineRule="auto"/>
        <w:jc w:val="center"/>
        <w:rPr>
          <w:rFonts w:ascii="Garamond" w:hAnsi="Garamond"/>
          <w:b/>
        </w:rPr>
      </w:pPr>
    </w:p>
    <w:p w14:paraId="30301D90" w14:textId="77777777" w:rsidR="00097D67" w:rsidRPr="00996636" w:rsidRDefault="00996636" w:rsidP="00582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40EAFAAC" w14:textId="77777777" w:rsidR="00582E37" w:rsidRDefault="00582E37" w:rsidP="00582E37">
      <w:pPr>
        <w:spacing w:after="0"/>
        <w:rPr>
          <w:rFonts w:ascii="Garamond" w:hAnsi="Garamond"/>
          <w:sz w:val="21"/>
          <w:szCs w:val="21"/>
        </w:rPr>
      </w:pPr>
    </w:p>
    <w:p w14:paraId="119F7EC4" w14:textId="52064ADD" w:rsidR="0059728C" w:rsidRPr="00D43F2C" w:rsidRDefault="00582E37" w:rsidP="00582E37">
      <w:pPr>
        <w:spacing w:after="0"/>
        <w:rPr>
          <w:rFonts w:ascii="Garamond" w:hAnsi="Garamond"/>
          <w:b/>
        </w:rPr>
      </w:pPr>
      <w:r w:rsidRPr="00D43F2C">
        <w:rPr>
          <w:rFonts w:ascii="Garamond" w:hAnsi="Garamond"/>
        </w:rPr>
        <w:t xml:space="preserve">The </w:t>
      </w:r>
      <w:r w:rsidR="0076539B">
        <w:rPr>
          <w:rFonts w:ascii="Garamond" w:hAnsi="Garamond"/>
          <w:b/>
        </w:rPr>
        <w:t>Goodwood Bar &amp; Grill and Meetings &amp; Events A</w:t>
      </w:r>
      <w:r w:rsidR="00586CDF" w:rsidRPr="00D43F2C">
        <w:rPr>
          <w:rFonts w:ascii="Garamond" w:hAnsi="Garamond"/>
          <w:b/>
        </w:rPr>
        <w:t>ssistant Manager</w:t>
      </w:r>
      <w:r w:rsidRPr="00D43F2C">
        <w:rPr>
          <w:rFonts w:ascii="Garamond" w:hAnsi="Garamond"/>
          <w:b/>
        </w:rPr>
        <w:t xml:space="preserve"> </w:t>
      </w:r>
      <w:r w:rsidR="00996636" w:rsidRPr="00D43F2C">
        <w:rPr>
          <w:rFonts w:ascii="Garamond" w:hAnsi="Garamond"/>
        </w:rPr>
        <w:t xml:space="preserve">will report </w:t>
      </w:r>
      <w:r w:rsidR="00B133D9" w:rsidRPr="00D43F2C">
        <w:rPr>
          <w:rFonts w:ascii="Garamond" w:hAnsi="Garamond"/>
        </w:rPr>
        <w:t xml:space="preserve">directly </w:t>
      </w:r>
      <w:r w:rsidR="00996636" w:rsidRPr="00D43F2C">
        <w:rPr>
          <w:rFonts w:ascii="Garamond" w:hAnsi="Garamond"/>
        </w:rPr>
        <w:t xml:space="preserve">to the </w:t>
      </w:r>
      <w:r w:rsidR="0076539B">
        <w:rPr>
          <w:rFonts w:ascii="Garamond" w:hAnsi="Garamond"/>
          <w:b/>
        </w:rPr>
        <w:t xml:space="preserve">Goodwood Bar &amp; Grill and Meetings &amp; Events Operations </w:t>
      </w:r>
      <w:r w:rsidR="0076539B" w:rsidRPr="00D43F2C">
        <w:rPr>
          <w:rFonts w:ascii="Garamond" w:hAnsi="Garamond"/>
          <w:b/>
        </w:rPr>
        <w:t>Manager</w:t>
      </w:r>
      <w:r w:rsidR="0076539B">
        <w:rPr>
          <w:rFonts w:ascii="Garamond" w:hAnsi="Garamond"/>
          <w:b/>
        </w:rPr>
        <w:t>.</w:t>
      </w:r>
    </w:p>
    <w:p w14:paraId="2ECED65C" w14:textId="77777777" w:rsidR="00582E37" w:rsidRPr="00B133D9" w:rsidRDefault="00582E37" w:rsidP="00582E37">
      <w:pPr>
        <w:spacing w:after="0"/>
        <w:rPr>
          <w:rFonts w:ascii="Garamond" w:hAnsi="Garamond"/>
          <w:b/>
          <w:sz w:val="21"/>
          <w:szCs w:val="21"/>
        </w:rPr>
      </w:pPr>
    </w:p>
    <w:p w14:paraId="500240E4" w14:textId="77777777" w:rsidR="00996636" w:rsidRPr="00996636" w:rsidRDefault="00996636" w:rsidP="00582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018050E2" w14:textId="77777777" w:rsidR="0059728C" w:rsidRPr="00996636" w:rsidRDefault="0059728C" w:rsidP="00582E37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33E958FF" w14:textId="77777777" w:rsidR="00D43F2C" w:rsidRPr="00996636" w:rsidRDefault="00D43F2C" w:rsidP="00D43F2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7FA72250" w14:textId="77777777" w:rsidR="0059728C" w:rsidRPr="00996636" w:rsidRDefault="0059728C" w:rsidP="00582E37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9DC477E" w14:textId="77777777" w:rsidR="0059728C" w:rsidRPr="00996636" w:rsidRDefault="0059728C" w:rsidP="00582E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2AF88B6" w14:textId="77777777" w:rsidR="0059728C" w:rsidRPr="00996636" w:rsidRDefault="0059728C" w:rsidP="00582E37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3D37D029" w14:textId="77777777" w:rsidR="00D43F2C" w:rsidRPr="00996636" w:rsidRDefault="00D43F2C" w:rsidP="00D43F2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37DDBC15" w14:textId="77777777" w:rsidR="0059728C" w:rsidRPr="00996636" w:rsidRDefault="0059728C" w:rsidP="00582E37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50854A58" w14:textId="77777777" w:rsidR="0059728C" w:rsidRPr="00996636" w:rsidRDefault="0059728C" w:rsidP="00582E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2481EE35" w14:textId="77777777" w:rsidR="0059728C" w:rsidRPr="00996636" w:rsidRDefault="0059728C" w:rsidP="00582E37">
      <w:pPr>
        <w:spacing w:after="0" w:line="240" w:lineRule="auto"/>
        <w:rPr>
          <w:rFonts w:ascii="Garamond" w:hAnsi="Garamond"/>
        </w:rPr>
      </w:pPr>
    </w:p>
    <w:p w14:paraId="279C31BC" w14:textId="77777777" w:rsidR="0059728C" w:rsidRPr="00996636" w:rsidRDefault="0059728C" w:rsidP="00582E37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Daring Do </w:t>
      </w:r>
      <w:r w:rsidRPr="00996636">
        <w:rPr>
          <w:rFonts w:ascii="Garamond" w:hAnsi="Garamond"/>
          <w:b/>
        </w:rPr>
        <w:tab/>
      </w:r>
      <w:r w:rsidRPr="00996636">
        <w:rPr>
          <w:rFonts w:ascii="Garamond" w:hAnsi="Garamond"/>
          <w:b/>
        </w:rPr>
        <w:tab/>
        <w:t xml:space="preserve">  Obsession for Perfection    Sheer Love of Life</w:t>
      </w:r>
    </w:p>
    <w:p w14:paraId="2E2CC1E7" w14:textId="77777777" w:rsidR="0059728C" w:rsidRPr="00996636" w:rsidRDefault="0059728C" w:rsidP="00582E37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996636" w14:paraId="60D30400" w14:textId="77777777">
        <w:tc>
          <w:tcPr>
            <w:tcW w:w="2310" w:type="dxa"/>
          </w:tcPr>
          <w:p w14:paraId="06179523" w14:textId="77777777" w:rsidR="0059728C" w:rsidRPr="00996636" w:rsidRDefault="0059728C" w:rsidP="00582E37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51C10780" w14:textId="77777777" w:rsidR="0059728C" w:rsidRPr="00996636" w:rsidRDefault="0059728C" w:rsidP="00582E37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7549A4A5" w14:textId="77777777" w:rsidR="0059728C" w:rsidRPr="00996636" w:rsidRDefault="0059728C" w:rsidP="00582E37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253E4468" w14:textId="77777777" w:rsidR="0059728C" w:rsidRPr="00996636" w:rsidRDefault="0059728C" w:rsidP="00582E37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996636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1A4D5303" w14:textId="77777777" w:rsidR="00996636" w:rsidRPr="00177A8D" w:rsidRDefault="00996636" w:rsidP="00582E37">
      <w:pPr>
        <w:spacing w:after="0" w:line="240" w:lineRule="auto"/>
        <w:jc w:val="both"/>
        <w:rPr>
          <w:rFonts w:ascii="Garamond" w:hAnsi="Garamond"/>
        </w:rPr>
      </w:pPr>
    </w:p>
    <w:p w14:paraId="237659DB" w14:textId="77777777" w:rsidR="00996636" w:rsidRDefault="00996636" w:rsidP="00582E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0E61F024" w14:textId="77777777" w:rsidR="00AE1B7A" w:rsidRPr="007A1AF6" w:rsidRDefault="00AE1B7A" w:rsidP="00582E37">
      <w:pPr>
        <w:spacing w:after="0" w:line="240" w:lineRule="auto"/>
        <w:rPr>
          <w:rFonts w:ascii="Garamond" w:hAnsi="Garamond"/>
          <w:b/>
          <w:color w:val="FF0000"/>
        </w:rPr>
      </w:pPr>
    </w:p>
    <w:p w14:paraId="5E4656CA" w14:textId="773913F6" w:rsidR="00582E37" w:rsidRDefault="00582E37" w:rsidP="00582E37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To support the management of the </w:t>
      </w:r>
      <w:r w:rsidR="0076539B">
        <w:rPr>
          <w:rFonts w:ascii="Garamond" w:hAnsi="Garamond"/>
        </w:rPr>
        <w:t xml:space="preserve">Bar &amp; Grill and </w:t>
      </w:r>
      <w:r>
        <w:rPr>
          <w:rFonts w:ascii="Garamond" w:hAnsi="Garamond"/>
        </w:rPr>
        <w:t>Meetings &amp; Events department</w:t>
      </w:r>
      <w:r w:rsidR="0076539B">
        <w:rPr>
          <w:rFonts w:ascii="Garamond" w:hAnsi="Garamond"/>
        </w:rPr>
        <w:t>s</w:t>
      </w:r>
      <w:r>
        <w:rPr>
          <w:rFonts w:ascii="Garamond" w:hAnsi="Garamond"/>
        </w:rPr>
        <w:t xml:space="preserve"> and to ensure that excellent customer experiences are delivered whilst maximising revenue opportunities.  </w:t>
      </w:r>
    </w:p>
    <w:p w14:paraId="4B7C68AF" w14:textId="77777777" w:rsidR="0065304B" w:rsidRDefault="0065304B" w:rsidP="00582E37">
      <w:pPr>
        <w:spacing w:after="0" w:line="240" w:lineRule="auto"/>
        <w:rPr>
          <w:rFonts w:ascii="Garamond" w:hAnsi="Garamond"/>
        </w:rPr>
      </w:pPr>
    </w:p>
    <w:p w14:paraId="7EC8F197" w14:textId="77777777" w:rsidR="00996636" w:rsidRDefault="00996636" w:rsidP="00582E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7DE91CE5" w14:textId="77777777" w:rsidR="00996636" w:rsidRPr="008E4791" w:rsidRDefault="00996636" w:rsidP="00582E37">
      <w:pPr>
        <w:spacing w:after="0" w:line="240" w:lineRule="auto"/>
        <w:jc w:val="both"/>
        <w:rPr>
          <w:rFonts w:ascii="Garamond" w:hAnsi="Garamond"/>
          <w:b/>
          <w:sz w:val="16"/>
          <w:szCs w:val="16"/>
        </w:rPr>
      </w:pPr>
    </w:p>
    <w:p w14:paraId="0EC45BF4" w14:textId="68CA20A0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t>To oversee the day to day running of the Food and Beverage operation in Bar &amp; Gril and the Meetings &amp; Events operations</w:t>
      </w:r>
    </w:p>
    <w:p w14:paraId="1E085810" w14:textId="1BC8D546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t>To liaise with the wider Goodwood Hotel teams and their leaders to always drive the efficiency of the F&amp;B operations without compromising standards</w:t>
      </w:r>
    </w:p>
    <w:p w14:paraId="41272F09" w14:textId="77777777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t>To ensure the team have the correct and enough equipment to achieve their jobs.</w:t>
      </w:r>
    </w:p>
    <w:p w14:paraId="17444237" w14:textId="352E7776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t>To help motivate the team, communicate well and ensure is organised and set out in short-term and long-term plans.</w:t>
      </w:r>
    </w:p>
    <w:p w14:paraId="30ACF892" w14:textId="77777777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lastRenderedPageBreak/>
        <w:t>To always follow set brand standards for the Bar and Grill and M&amp;E areas, always putting the customer and member at the forefront of all activities.</w:t>
      </w:r>
    </w:p>
    <w:p w14:paraId="76C8C28A" w14:textId="08E4C014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t>Being on the floor and acting as an example of excellence to all team members, driving operational brilliance at all times.</w:t>
      </w:r>
    </w:p>
    <w:p w14:paraId="0EDC2F9B" w14:textId="77777777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t>To make sure all areas in the department have plans and objectives in place to make sure all guest expectations are exceeded.</w:t>
      </w:r>
    </w:p>
    <w:p w14:paraId="301B105F" w14:textId="77777777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t>To create flexible rotas for all team members with the profitability of the department in mind and coordinate these rotas with the GBG and M&amp;E Operations Manager</w:t>
      </w:r>
    </w:p>
    <w:p w14:paraId="194FD5CB" w14:textId="55CF61A0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t>To be totally customer focused by consistently delivering excellent customer service with an informed, friendly, and effective approach</w:t>
      </w:r>
    </w:p>
    <w:p w14:paraId="26C998F3" w14:textId="0FE1293E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t xml:space="preserve">To take control and ownership for the efficient running of the F&amp;B department within the overall policies and controls established by the company and General Manager/Food Service Manager/GBG and M&amp;E Operations Manager, ensuring that The Goodwood standards are delivered and budgeted profitability achieved.  </w:t>
      </w:r>
    </w:p>
    <w:p w14:paraId="1EFD71B4" w14:textId="77777777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t xml:space="preserve">To make sure Health and Safety regulations and team implications are met and constantly always monitored and that a high standard of cleanliness and practices are maintained, thereby ensuring all statutory legislation is met. </w:t>
      </w:r>
    </w:p>
    <w:p w14:paraId="7BFFCE8B" w14:textId="75890FFC" w:rsidR="0076539B" w:rsidRPr="0076539B" w:rsidRDefault="0076539B" w:rsidP="0076539B">
      <w:pPr>
        <w:numPr>
          <w:ilvl w:val="0"/>
          <w:numId w:val="1"/>
        </w:numPr>
        <w:spacing w:after="0" w:line="240" w:lineRule="auto"/>
        <w:rPr>
          <w:bCs/>
          <w:iCs/>
          <w:sz w:val="20"/>
          <w:szCs w:val="20"/>
        </w:rPr>
      </w:pPr>
      <w:r w:rsidRPr="0076539B">
        <w:rPr>
          <w:bCs/>
          <w:iCs/>
          <w:sz w:val="20"/>
          <w:szCs w:val="20"/>
        </w:rPr>
        <w:t xml:space="preserve">To help the Food &amp; Beverage Services Manager/GBG &amp; M&amp;E Operations Manager in delivering a consumer led product, thereby stimulating F&amp;B sales throughout The Goodwood Hotel. </w:t>
      </w:r>
    </w:p>
    <w:p w14:paraId="0ABDD0A0" w14:textId="77777777" w:rsidR="00996636" w:rsidRDefault="00996636" w:rsidP="00582E37">
      <w:pPr>
        <w:spacing w:after="0" w:line="240" w:lineRule="auto"/>
        <w:rPr>
          <w:rFonts w:ascii="Garamond" w:hAnsi="Garamond"/>
          <w:b/>
          <w:color w:val="333333"/>
        </w:rPr>
      </w:pPr>
    </w:p>
    <w:p w14:paraId="2EF9520F" w14:textId="77777777" w:rsidR="00996636" w:rsidRPr="00996636" w:rsidRDefault="00996636" w:rsidP="00582E3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2DCDCB50" w14:textId="77777777" w:rsidR="00996636" w:rsidRDefault="00996636" w:rsidP="00582E37">
      <w:pPr>
        <w:spacing w:after="0" w:line="240" w:lineRule="auto"/>
        <w:rPr>
          <w:rFonts w:ascii="Garamond" w:hAnsi="Garamond"/>
          <w:b/>
          <w:color w:val="333333"/>
        </w:rPr>
        <w:sectPr w:rsidR="00996636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4AFD88F0" w14:textId="77777777" w:rsidR="00E74E7D" w:rsidRDefault="00E74E7D" w:rsidP="00E74E7D">
      <w:pPr>
        <w:spacing w:after="0" w:line="240" w:lineRule="auto"/>
        <w:ind w:left="360"/>
        <w:rPr>
          <w:rFonts w:ascii="Garamond" w:hAnsi="Garamond"/>
        </w:rPr>
      </w:pPr>
    </w:p>
    <w:p w14:paraId="7B7B46F6" w14:textId="77777777" w:rsidR="00114B2B" w:rsidRDefault="00114B2B" w:rsidP="00582E37">
      <w:pPr>
        <w:numPr>
          <w:ilvl w:val="0"/>
          <w:numId w:val="1"/>
        </w:numPr>
        <w:spacing w:after="0" w:line="240" w:lineRule="auto"/>
        <w:rPr>
          <w:rFonts w:ascii="Garamond" w:hAnsi="Garamond"/>
        </w:rPr>
        <w:sectPr w:rsidR="00114B2B" w:rsidSect="00E74E7D">
          <w:type w:val="continuous"/>
          <w:pgSz w:w="11906" w:h="16838"/>
          <w:pgMar w:top="851" w:right="1440" w:bottom="1440" w:left="1843" w:header="708" w:footer="708" w:gutter="0"/>
          <w:cols w:space="708"/>
          <w:rtlGutter/>
          <w:docGrid w:linePitch="360"/>
        </w:sectPr>
      </w:pPr>
    </w:p>
    <w:p w14:paraId="435E3B29" w14:textId="77777777" w:rsidR="005658FD" w:rsidRDefault="005658FD" w:rsidP="00114B2B">
      <w:pPr>
        <w:numPr>
          <w:ilvl w:val="0"/>
          <w:numId w:val="4"/>
        </w:numPr>
        <w:spacing w:after="0" w:line="240" w:lineRule="auto"/>
        <w:ind w:left="0" w:hanging="426"/>
        <w:rPr>
          <w:rFonts w:ascii="Garamond" w:hAnsi="Garamond"/>
        </w:rPr>
      </w:pPr>
      <w:r>
        <w:rPr>
          <w:rFonts w:ascii="Garamond" w:hAnsi="Garamond"/>
        </w:rPr>
        <w:t>Passion for what you do</w:t>
      </w:r>
    </w:p>
    <w:p w14:paraId="11106E09" w14:textId="77777777" w:rsidR="005658FD" w:rsidRPr="008611E6" w:rsidRDefault="005658FD" w:rsidP="00114B2B">
      <w:pPr>
        <w:numPr>
          <w:ilvl w:val="0"/>
          <w:numId w:val="4"/>
        </w:numPr>
        <w:spacing w:after="0" w:line="240" w:lineRule="auto"/>
        <w:ind w:left="0" w:hanging="426"/>
        <w:rPr>
          <w:rFonts w:ascii="Garamond" w:hAnsi="Garamond"/>
        </w:rPr>
      </w:pPr>
      <w:r>
        <w:rPr>
          <w:rFonts w:ascii="Garamond" w:hAnsi="Garamond"/>
        </w:rPr>
        <w:t>Positive and friendly with a “can do attitude”</w:t>
      </w:r>
    </w:p>
    <w:p w14:paraId="3E5A1674" w14:textId="77777777" w:rsidR="005658FD" w:rsidRPr="003D7B04" w:rsidRDefault="005658FD" w:rsidP="00114B2B">
      <w:pPr>
        <w:numPr>
          <w:ilvl w:val="0"/>
          <w:numId w:val="4"/>
        </w:numPr>
        <w:spacing w:after="0" w:line="240" w:lineRule="auto"/>
        <w:ind w:left="0" w:hanging="426"/>
        <w:rPr>
          <w:rFonts w:ascii="Garamond" w:hAnsi="Garamond"/>
        </w:rPr>
      </w:pPr>
      <w:r>
        <w:rPr>
          <w:rFonts w:ascii="Garamond" w:hAnsi="Garamond"/>
        </w:rPr>
        <w:t xml:space="preserve">Attention to detail </w:t>
      </w:r>
    </w:p>
    <w:p w14:paraId="211C290C" w14:textId="77777777" w:rsidR="005658FD" w:rsidRDefault="005658FD" w:rsidP="00114B2B">
      <w:pPr>
        <w:numPr>
          <w:ilvl w:val="0"/>
          <w:numId w:val="4"/>
        </w:numPr>
        <w:spacing w:after="0" w:line="240" w:lineRule="auto"/>
        <w:ind w:left="0" w:hanging="426"/>
        <w:rPr>
          <w:rFonts w:ascii="Garamond" w:hAnsi="Garamond"/>
        </w:rPr>
      </w:pPr>
      <w:r>
        <w:rPr>
          <w:rFonts w:ascii="Garamond" w:hAnsi="Garamond"/>
        </w:rPr>
        <w:t>Ability to prioritise and</w:t>
      </w:r>
      <w:r w:rsidRPr="003D7B04">
        <w:rPr>
          <w:rFonts w:ascii="Garamond" w:hAnsi="Garamond"/>
        </w:rPr>
        <w:t xml:space="preserve"> organise</w:t>
      </w:r>
    </w:p>
    <w:p w14:paraId="505F8115" w14:textId="77777777" w:rsidR="005658FD" w:rsidRDefault="005658FD" w:rsidP="00114B2B">
      <w:pPr>
        <w:numPr>
          <w:ilvl w:val="0"/>
          <w:numId w:val="4"/>
        </w:numPr>
        <w:spacing w:after="0" w:line="240" w:lineRule="auto"/>
        <w:ind w:left="0" w:hanging="426"/>
        <w:rPr>
          <w:rFonts w:ascii="Garamond" w:hAnsi="Garamond"/>
        </w:rPr>
      </w:pPr>
      <w:r>
        <w:rPr>
          <w:rFonts w:ascii="Garamond" w:hAnsi="Garamond"/>
        </w:rPr>
        <w:t>Proactive</w:t>
      </w:r>
    </w:p>
    <w:p w14:paraId="7AE7E6A8" w14:textId="77777777" w:rsidR="005658FD" w:rsidRDefault="005658FD" w:rsidP="00114B2B">
      <w:pPr>
        <w:numPr>
          <w:ilvl w:val="0"/>
          <w:numId w:val="4"/>
        </w:numPr>
        <w:spacing w:after="0" w:line="240" w:lineRule="auto"/>
        <w:ind w:left="0" w:hanging="426"/>
        <w:rPr>
          <w:rFonts w:ascii="Garamond" w:hAnsi="Garamond"/>
        </w:rPr>
      </w:pPr>
      <w:r>
        <w:rPr>
          <w:rFonts w:ascii="Garamond" w:hAnsi="Garamond"/>
        </w:rPr>
        <w:t>Take responsibility for yourself</w:t>
      </w:r>
    </w:p>
    <w:p w14:paraId="2D88A7AE" w14:textId="77777777" w:rsidR="008352CD" w:rsidRPr="00B6475C" w:rsidRDefault="003F413F" w:rsidP="00114B2B">
      <w:pPr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B6475C">
        <w:rPr>
          <w:rFonts w:ascii="Garamond" w:hAnsi="Garamond"/>
        </w:rPr>
        <w:t>Good listening skills and ability to anticipate</w:t>
      </w:r>
      <w:r w:rsidR="00114B2B">
        <w:rPr>
          <w:rFonts w:ascii="Garamond" w:hAnsi="Garamond"/>
        </w:rPr>
        <w:t xml:space="preserve"> customer needs</w:t>
      </w:r>
    </w:p>
    <w:p w14:paraId="6E95805F" w14:textId="77777777" w:rsidR="00B6475C" w:rsidRPr="00B6475C" w:rsidRDefault="00B6475C" w:rsidP="00114B2B">
      <w:pPr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B6475C">
        <w:rPr>
          <w:rFonts w:ascii="Garamond" w:hAnsi="Garamond"/>
        </w:rPr>
        <w:t>Copes well under pressure</w:t>
      </w:r>
    </w:p>
    <w:p w14:paraId="786AA542" w14:textId="77777777" w:rsidR="005658FD" w:rsidRPr="003D7B04" w:rsidRDefault="005658FD" w:rsidP="00114B2B">
      <w:pPr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 w:rsidRPr="003D7B04">
        <w:rPr>
          <w:rFonts w:ascii="Garamond" w:hAnsi="Garamond"/>
        </w:rPr>
        <w:t>Confident to make decisions and to stand by them</w:t>
      </w:r>
    </w:p>
    <w:p w14:paraId="2E52D2C8" w14:textId="77777777" w:rsidR="005658FD" w:rsidRDefault="005658FD" w:rsidP="00114B2B">
      <w:pPr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Excellent communicator</w:t>
      </w:r>
    </w:p>
    <w:p w14:paraId="3A6D1B99" w14:textId="77777777" w:rsidR="005658FD" w:rsidRDefault="005658FD" w:rsidP="00114B2B">
      <w:pPr>
        <w:numPr>
          <w:ilvl w:val="0"/>
          <w:numId w:val="5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 sense of fun!</w:t>
      </w:r>
    </w:p>
    <w:p w14:paraId="06C8875D" w14:textId="77777777" w:rsidR="005658FD" w:rsidRDefault="005658FD" w:rsidP="00582E37">
      <w:pPr>
        <w:spacing w:after="0" w:line="240" w:lineRule="auto"/>
        <w:rPr>
          <w:rFonts w:ascii="Garamond" w:hAnsi="Garamond"/>
        </w:rPr>
        <w:sectPr w:rsidR="005658FD" w:rsidSect="00114B2B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55FDB8E6" w14:textId="77777777" w:rsidR="00996636" w:rsidRPr="008E4791" w:rsidRDefault="00996636" w:rsidP="00582E37">
      <w:pPr>
        <w:spacing w:after="0" w:line="240" w:lineRule="auto"/>
        <w:rPr>
          <w:rFonts w:ascii="Garamond" w:hAnsi="Garamond"/>
          <w:sz w:val="16"/>
          <w:szCs w:val="16"/>
        </w:rPr>
      </w:pPr>
    </w:p>
    <w:p w14:paraId="01AB3FA7" w14:textId="77777777" w:rsidR="00996636" w:rsidRDefault="00996636" w:rsidP="00582E37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21B592F5" w14:textId="77777777" w:rsidR="00996636" w:rsidRPr="008E4791" w:rsidRDefault="00996636" w:rsidP="00582E37">
      <w:pPr>
        <w:spacing w:after="0" w:line="240" w:lineRule="auto"/>
        <w:rPr>
          <w:rFonts w:ascii="Garamond" w:hAnsi="Garamond"/>
          <w:b/>
          <w:sz w:val="16"/>
          <w:szCs w:val="16"/>
        </w:rPr>
      </w:pPr>
    </w:p>
    <w:p w14:paraId="4DD377B4" w14:textId="77777777" w:rsidR="00114B2B" w:rsidRDefault="00114B2B" w:rsidP="006C78CB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 w:rsidRPr="00114B2B">
        <w:rPr>
          <w:rFonts w:ascii="Garamond" w:hAnsi="Garamond"/>
        </w:rPr>
        <w:t>Own or reliable transport is an essential requirement</w:t>
      </w:r>
      <w:r>
        <w:rPr>
          <w:rFonts w:ascii="Garamond" w:hAnsi="Garamond"/>
        </w:rPr>
        <w:t>;</w:t>
      </w:r>
    </w:p>
    <w:p w14:paraId="44A415CC" w14:textId="1844EC91" w:rsidR="00114B2B" w:rsidRPr="00114B2B" w:rsidRDefault="00114B2B" w:rsidP="006C78CB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>
        <w:rPr>
          <w:rFonts w:ascii="Garamond" w:hAnsi="Garamond"/>
        </w:rPr>
        <w:t xml:space="preserve">A genuine passion for </w:t>
      </w:r>
      <w:r w:rsidR="005947B7">
        <w:rPr>
          <w:rFonts w:ascii="Garamond" w:hAnsi="Garamond"/>
        </w:rPr>
        <w:t xml:space="preserve">and experience of </w:t>
      </w:r>
      <w:r>
        <w:rPr>
          <w:rFonts w:ascii="Garamond" w:hAnsi="Garamond"/>
        </w:rPr>
        <w:t>working in the hospitality industry and providing great customer experiences</w:t>
      </w:r>
    </w:p>
    <w:p w14:paraId="65E5120B" w14:textId="77777777" w:rsidR="00114B2B" w:rsidRPr="00114BEF" w:rsidRDefault="00114B2B" w:rsidP="00114B2B">
      <w:pPr>
        <w:spacing w:after="0" w:line="240" w:lineRule="auto"/>
        <w:ind w:left="317"/>
        <w:rPr>
          <w:rFonts w:ascii="Garamond" w:hAnsi="Garamond" w:cs="Tahoma"/>
        </w:rPr>
      </w:pPr>
    </w:p>
    <w:p w14:paraId="1FF20F28" w14:textId="77777777" w:rsidR="00996636" w:rsidRPr="008E4791" w:rsidRDefault="00996636" w:rsidP="00582E37">
      <w:pPr>
        <w:spacing w:after="0" w:line="240" w:lineRule="auto"/>
        <w:rPr>
          <w:rFonts w:ascii="Garamond" w:hAnsi="Garamond"/>
          <w:sz w:val="16"/>
          <w:szCs w:val="16"/>
        </w:rPr>
      </w:pPr>
    </w:p>
    <w:sectPr w:rsidR="00996636" w:rsidRPr="008E4791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626"/>
    <w:multiLevelType w:val="hybridMultilevel"/>
    <w:tmpl w:val="5ACA8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568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D402D67"/>
    <w:multiLevelType w:val="hybridMultilevel"/>
    <w:tmpl w:val="299A4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E71E00"/>
    <w:multiLevelType w:val="multilevel"/>
    <w:tmpl w:val="DCF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E6FA6"/>
    <w:multiLevelType w:val="hybridMultilevel"/>
    <w:tmpl w:val="E708E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05745">
    <w:abstractNumId w:val="2"/>
  </w:num>
  <w:num w:numId="2" w16cid:durableId="185215381">
    <w:abstractNumId w:val="1"/>
  </w:num>
  <w:num w:numId="3" w16cid:durableId="1604417442">
    <w:abstractNumId w:val="4"/>
  </w:num>
  <w:num w:numId="4" w16cid:durableId="1051610029">
    <w:abstractNumId w:val="0"/>
  </w:num>
  <w:num w:numId="5" w16cid:durableId="574053401">
    <w:abstractNumId w:val="3"/>
  </w:num>
  <w:num w:numId="6" w16cid:durableId="17669169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366E6"/>
    <w:rsid w:val="0007684A"/>
    <w:rsid w:val="00097D67"/>
    <w:rsid w:val="000D1823"/>
    <w:rsid w:val="000F7CEA"/>
    <w:rsid w:val="00112564"/>
    <w:rsid w:val="00114B2B"/>
    <w:rsid w:val="00114BEF"/>
    <w:rsid w:val="001175C9"/>
    <w:rsid w:val="00177A8D"/>
    <w:rsid w:val="00194A99"/>
    <w:rsid w:val="001D14FD"/>
    <w:rsid w:val="001D6415"/>
    <w:rsid w:val="001F6E18"/>
    <w:rsid w:val="00211DFA"/>
    <w:rsid w:val="002233A4"/>
    <w:rsid w:val="002807F3"/>
    <w:rsid w:val="00286199"/>
    <w:rsid w:val="002E00A6"/>
    <w:rsid w:val="002F0480"/>
    <w:rsid w:val="002F3276"/>
    <w:rsid w:val="002F5072"/>
    <w:rsid w:val="00344C4E"/>
    <w:rsid w:val="003462D1"/>
    <w:rsid w:val="003D7B04"/>
    <w:rsid w:val="003F29E4"/>
    <w:rsid w:val="003F413F"/>
    <w:rsid w:val="003F6A0B"/>
    <w:rsid w:val="00477841"/>
    <w:rsid w:val="00491B01"/>
    <w:rsid w:val="005658FD"/>
    <w:rsid w:val="00574034"/>
    <w:rsid w:val="00582E37"/>
    <w:rsid w:val="00586CDF"/>
    <w:rsid w:val="005947B7"/>
    <w:rsid w:val="0059728C"/>
    <w:rsid w:val="005A2D61"/>
    <w:rsid w:val="005A6B3C"/>
    <w:rsid w:val="005B1BEC"/>
    <w:rsid w:val="005E7E4F"/>
    <w:rsid w:val="005F49C3"/>
    <w:rsid w:val="0062513F"/>
    <w:rsid w:val="0065304B"/>
    <w:rsid w:val="00676AC6"/>
    <w:rsid w:val="00682152"/>
    <w:rsid w:val="006B1721"/>
    <w:rsid w:val="00755871"/>
    <w:rsid w:val="0076539B"/>
    <w:rsid w:val="007A1AF6"/>
    <w:rsid w:val="007C1A4A"/>
    <w:rsid w:val="007C592E"/>
    <w:rsid w:val="008125FC"/>
    <w:rsid w:val="008352CD"/>
    <w:rsid w:val="00843B67"/>
    <w:rsid w:val="008611E6"/>
    <w:rsid w:val="00867465"/>
    <w:rsid w:val="00876F59"/>
    <w:rsid w:val="00877F3D"/>
    <w:rsid w:val="008E4791"/>
    <w:rsid w:val="008F5158"/>
    <w:rsid w:val="009047A2"/>
    <w:rsid w:val="009840B7"/>
    <w:rsid w:val="009842B4"/>
    <w:rsid w:val="00992E2B"/>
    <w:rsid w:val="00995E02"/>
    <w:rsid w:val="00996636"/>
    <w:rsid w:val="009968D9"/>
    <w:rsid w:val="009A7D45"/>
    <w:rsid w:val="009C2C4E"/>
    <w:rsid w:val="009F5B1F"/>
    <w:rsid w:val="00A05FF7"/>
    <w:rsid w:val="00A357C7"/>
    <w:rsid w:val="00A37E70"/>
    <w:rsid w:val="00A666B2"/>
    <w:rsid w:val="00A869DC"/>
    <w:rsid w:val="00AA4654"/>
    <w:rsid w:val="00AD6061"/>
    <w:rsid w:val="00AE1B7A"/>
    <w:rsid w:val="00B133D9"/>
    <w:rsid w:val="00B34B2E"/>
    <w:rsid w:val="00B6475C"/>
    <w:rsid w:val="00C63A00"/>
    <w:rsid w:val="00CD41C1"/>
    <w:rsid w:val="00CF5A97"/>
    <w:rsid w:val="00D1072F"/>
    <w:rsid w:val="00D4189B"/>
    <w:rsid w:val="00D43F2C"/>
    <w:rsid w:val="00D46CF7"/>
    <w:rsid w:val="00D553BA"/>
    <w:rsid w:val="00D91BF4"/>
    <w:rsid w:val="00D93D20"/>
    <w:rsid w:val="00DB2E98"/>
    <w:rsid w:val="00DC5D2F"/>
    <w:rsid w:val="00DD44C5"/>
    <w:rsid w:val="00DE1786"/>
    <w:rsid w:val="00DF2C6E"/>
    <w:rsid w:val="00E74E7D"/>
    <w:rsid w:val="00E82E8D"/>
    <w:rsid w:val="00E87793"/>
    <w:rsid w:val="00EB798E"/>
    <w:rsid w:val="00F816EA"/>
    <w:rsid w:val="00F94E64"/>
    <w:rsid w:val="00FC3858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F7DF"/>
  <w15:docId w15:val="{49533FFE-B6C5-4896-B165-A06706D5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3741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026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54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4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31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2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073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96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87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7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3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8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852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8975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13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81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18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672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31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791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24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6361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055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416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6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963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22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697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2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0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8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25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6499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406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855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93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1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14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26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734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21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53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88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33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810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78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80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18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79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90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48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30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51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47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182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5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793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485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80614-C118-4EFD-9F82-117A47E5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2014-07-28T16:00:00Z</cp:lastPrinted>
  <dcterms:created xsi:type="dcterms:W3CDTF">2024-02-13T08:57:00Z</dcterms:created>
  <dcterms:modified xsi:type="dcterms:W3CDTF">2024-02-13T08:57:00Z</dcterms:modified>
</cp:coreProperties>
</file>