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630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630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6302B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141B99CA" w:rsidR="00FC05C8" w:rsidRDefault="00FC05C8" w:rsidP="0086302B">
      <w:pPr>
        <w:spacing w:after="0" w:line="240" w:lineRule="auto"/>
        <w:rPr>
          <w:rFonts w:ascii="Garamond" w:hAnsi="Garamond"/>
          <w:b/>
          <w:bCs/>
          <w:color w:val="FF0000"/>
        </w:rPr>
      </w:pPr>
      <w:r w:rsidRPr="005E2068">
        <w:rPr>
          <w:rFonts w:ascii="Garamond" w:hAnsi="Garamond"/>
        </w:rPr>
        <w:t xml:space="preserve">The </w:t>
      </w:r>
      <w:r w:rsidR="00A2500A" w:rsidRPr="00A2500A">
        <w:rPr>
          <w:rFonts w:ascii="Garamond" w:hAnsi="Garamond"/>
          <w:b/>
          <w:bCs/>
        </w:rPr>
        <w:t>Entertaining &amp; Hospitality Management Accountant</w:t>
      </w:r>
      <w:r w:rsidRPr="005B187C">
        <w:rPr>
          <w:rFonts w:ascii="Garamond" w:hAnsi="Garamond"/>
          <w:b/>
          <w:color w:val="FF0000"/>
        </w:rPr>
        <w:t xml:space="preserve"> </w:t>
      </w:r>
      <w:r w:rsidRPr="005E2068">
        <w:rPr>
          <w:rFonts w:ascii="Garamond" w:hAnsi="Garamond"/>
        </w:rPr>
        <w:t xml:space="preserve">will be part of the </w:t>
      </w:r>
      <w:r w:rsidR="00A2500A" w:rsidRPr="00A2500A">
        <w:rPr>
          <w:rFonts w:ascii="Garamond" w:hAnsi="Garamond"/>
          <w:b/>
          <w:bCs/>
        </w:rPr>
        <w:t>Entertaining &amp; Hospitality Finance team</w:t>
      </w:r>
      <w:r w:rsidRPr="005B187C">
        <w:rPr>
          <w:rFonts w:ascii="Garamond" w:hAnsi="Garamond"/>
          <w:color w:val="FF0000"/>
        </w:rPr>
        <w:t xml:space="preserve"> </w:t>
      </w:r>
      <w:r w:rsidRPr="005E2068">
        <w:rPr>
          <w:rFonts w:ascii="Garamond" w:hAnsi="Garamond"/>
        </w:rPr>
        <w:t xml:space="preserve">and will report to the </w:t>
      </w:r>
      <w:r w:rsidR="00A2500A" w:rsidRPr="00A2500A">
        <w:rPr>
          <w:rFonts w:ascii="Garamond" w:hAnsi="Garamond"/>
          <w:b/>
          <w:bCs/>
        </w:rPr>
        <w:t>Entertaining &amp; Hospitality Financial Controller</w:t>
      </w:r>
      <w:r w:rsidR="00A2500A">
        <w:rPr>
          <w:rFonts w:ascii="Garamond" w:hAnsi="Garamond"/>
        </w:rPr>
        <w:t xml:space="preserve">. </w:t>
      </w:r>
      <w:r w:rsidR="005B187C" w:rsidRPr="005B187C">
        <w:rPr>
          <w:rFonts w:ascii="Garamond" w:hAnsi="Garamond"/>
          <w:b/>
          <w:bCs/>
          <w:color w:val="FF0000"/>
        </w:rPr>
        <w:t xml:space="preserve"> </w:t>
      </w:r>
    </w:p>
    <w:p w14:paraId="04391A69" w14:textId="77777777" w:rsidR="0086302B" w:rsidRPr="005E2068" w:rsidRDefault="0086302B" w:rsidP="0086302B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96636" w:rsidRDefault="00996636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6302B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6302B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6302B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6302B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86302B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6302B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6302B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6302B">
      <w:pPr>
        <w:spacing w:after="0" w:line="240" w:lineRule="auto"/>
        <w:rPr>
          <w:rFonts w:ascii="Garamond" w:hAnsi="Garamond"/>
          <w:b/>
          <w:color w:val="FF0000"/>
        </w:rPr>
      </w:pPr>
    </w:p>
    <w:p w14:paraId="586B2BF2" w14:textId="77777777" w:rsidR="00A2500A" w:rsidRPr="00A2500A" w:rsidRDefault="00A2500A" w:rsidP="00A2500A">
      <w:pPr>
        <w:pStyle w:val="BodyText2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 xml:space="preserve">To support the E&amp;H Financial Controller with the completion of the core financial duties within the Entertaining and Hospitality Division, with a heavy focus on management reporting, reconciliations, forecasting and budgeting. </w:t>
      </w:r>
    </w:p>
    <w:p w14:paraId="0DEBAC10" w14:textId="77777777" w:rsidR="0086302B" w:rsidRPr="00FC05C8" w:rsidRDefault="0086302B" w:rsidP="0086302B">
      <w:pPr>
        <w:spacing w:after="0" w:line="240" w:lineRule="auto"/>
        <w:rPr>
          <w:rFonts w:ascii="Garamond" w:hAnsi="Garamond"/>
          <w:color w:val="FF0000"/>
        </w:rPr>
      </w:pPr>
    </w:p>
    <w:p w14:paraId="27CD32D3" w14:textId="77777777" w:rsid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6302B">
      <w:pPr>
        <w:spacing w:after="0" w:line="240" w:lineRule="auto"/>
        <w:jc w:val="both"/>
        <w:rPr>
          <w:rFonts w:ascii="Garamond" w:hAnsi="Garamond"/>
          <w:b/>
        </w:rPr>
      </w:pPr>
    </w:p>
    <w:p w14:paraId="2E1C073C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Delivery of the Monthly management accounts for Goodwood House, Motor Circuit Catering, The Kennels and Hound Lodge to the E&amp;H Financial Controller and each business manager in a timely manner before submission to the E&amp;H FD and MD.</w:t>
      </w:r>
    </w:p>
    <w:p w14:paraId="044E505B" w14:textId="77777777" w:rsidR="00A2500A" w:rsidRPr="00A2500A" w:rsidRDefault="00A2500A" w:rsidP="00A2500A">
      <w:pPr>
        <w:pStyle w:val="BodyText2"/>
        <w:ind w:left="720"/>
        <w:rPr>
          <w:rFonts w:ascii="Garamond" w:hAnsi="Garamond"/>
          <w:sz w:val="22"/>
          <w:szCs w:val="22"/>
        </w:rPr>
      </w:pPr>
    </w:p>
    <w:p w14:paraId="4B6D7871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Liaise with each business manager on a weekly basis, act as a key sounding board for them in terms of decisions they are making and give them a clear picture of the financial positions of the division and wider Group.</w:t>
      </w:r>
    </w:p>
    <w:p w14:paraId="41B26888" w14:textId="77777777" w:rsidR="00A2500A" w:rsidRPr="00A2500A" w:rsidRDefault="00A2500A" w:rsidP="00A2500A">
      <w:pPr>
        <w:pStyle w:val="BodyText2"/>
        <w:ind w:left="720"/>
        <w:rPr>
          <w:rFonts w:ascii="Garamond" w:hAnsi="Garamond"/>
          <w:sz w:val="22"/>
          <w:szCs w:val="22"/>
        </w:rPr>
      </w:pPr>
    </w:p>
    <w:p w14:paraId="74610F4E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Ensure all relevant Balance Sheet accounts are reconciled on a monthly basis and any anomalies communicated to the E&amp;H FC with appropriate remedial actions suggested.</w:t>
      </w:r>
    </w:p>
    <w:p w14:paraId="4A9524BD" w14:textId="77777777" w:rsidR="00A2500A" w:rsidRPr="00A2500A" w:rsidRDefault="00A2500A" w:rsidP="00A2500A">
      <w:pPr>
        <w:pStyle w:val="ListParagraph"/>
        <w:rPr>
          <w:rFonts w:ascii="Garamond" w:hAnsi="Garamond"/>
          <w:sz w:val="22"/>
          <w:szCs w:val="22"/>
        </w:rPr>
      </w:pPr>
    </w:p>
    <w:p w14:paraId="56AF34CF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Take a leading role in the weekly forecasting for each business, verifying the integrity of the numbers provided by the business managers and their correlation to the previous set distributed.</w:t>
      </w:r>
    </w:p>
    <w:p w14:paraId="1A89D459" w14:textId="77777777" w:rsidR="00A2500A" w:rsidRPr="00A2500A" w:rsidRDefault="00A2500A" w:rsidP="00A2500A">
      <w:pPr>
        <w:pStyle w:val="ListParagraph"/>
        <w:rPr>
          <w:rFonts w:ascii="Garamond" w:hAnsi="Garamond"/>
          <w:sz w:val="22"/>
          <w:szCs w:val="22"/>
        </w:rPr>
      </w:pPr>
    </w:p>
    <w:p w14:paraId="34A42A6E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Take ownership of the budgeting process for all four businesses ensuring that YoY variances are explained and understood and that submission is accurate and timely.</w:t>
      </w:r>
    </w:p>
    <w:p w14:paraId="18FC9E79" w14:textId="77777777" w:rsidR="00A2500A" w:rsidRPr="00A2500A" w:rsidRDefault="00A2500A" w:rsidP="00A2500A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2E5839A3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Become very clear on how each business operates, where the key levers are and become a key stakeholder for each business manager providing support on key business decisions through accurate and adaptable modelling.</w:t>
      </w:r>
    </w:p>
    <w:p w14:paraId="09A7E61B" w14:textId="77777777" w:rsidR="00A2500A" w:rsidRPr="00A2500A" w:rsidRDefault="00A2500A" w:rsidP="00A2500A">
      <w:pPr>
        <w:pStyle w:val="ListParagraph"/>
        <w:rPr>
          <w:rFonts w:ascii="Garamond" w:hAnsi="Garamond"/>
          <w:sz w:val="22"/>
          <w:szCs w:val="22"/>
        </w:rPr>
      </w:pPr>
    </w:p>
    <w:p w14:paraId="09333CA7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Reconcile the Capital Expenditure on a monthly basis ensuring the YE Capital forecast is kept up to date accordingly.</w:t>
      </w:r>
    </w:p>
    <w:p w14:paraId="0DAA97E8" w14:textId="77777777" w:rsidR="00A2500A" w:rsidRPr="00A2500A" w:rsidRDefault="00A2500A" w:rsidP="00A2500A">
      <w:pPr>
        <w:pStyle w:val="ListParagraph"/>
        <w:rPr>
          <w:rFonts w:ascii="Garamond" w:hAnsi="Garamond"/>
          <w:sz w:val="22"/>
          <w:szCs w:val="22"/>
        </w:rPr>
      </w:pPr>
    </w:p>
    <w:p w14:paraId="64924C76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When relevant, take a proactive role to the monthly stock takes. Ensure that the stock position reported each month is easily justifiable and ensure any anomalies are accounted for within the P&amp;L before the YE.</w:t>
      </w:r>
    </w:p>
    <w:p w14:paraId="5B8C3903" w14:textId="77777777" w:rsidR="00A2500A" w:rsidRPr="00A2500A" w:rsidRDefault="00A2500A" w:rsidP="00A2500A">
      <w:pPr>
        <w:pStyle w:val="BodyText2"/>
        <w:rPr>
          <w:rFonts w:ascii="Garamond" w:hAnsi="Garamond"/>
          <w:sz w:val="22"/>
          <w:szCs w:val="22"/>
        </w:rPr>
      </w:pPr>
    </w:p>
    <w:p w14:paraId="2D740261" w14:textId="77777777" w:rsidR="00A2500A" w:rsidRPr="00A2500A" w:rsidRDefault="00A2500A" w:rsidP="00A2500A">
      <w:pPr>
        <w:pStyle w:val="BodyText2"/>
        <w:numPr>
          <w:ilvl w:val="0"/>
          <w:numId w:val="32"/>
        </w:numPr>
        <w:tabs>
          <w:tab w:val="clear" w:pos="0"/>
          <w:tab w:val="clear" w:pos="284"/>
          <w:tab w:val="clear" w:pos="993"/>
          <w:tab w:val="clear" w:pos="1418"/>
          <w:tab w:val="clear" w:pos="1843"/>
          <w:tab w:val="clear" w:pos="2127"/>
          <w:tab w:val="clear" w:pos="2835"/>
          <w:tab w:val="clear" w:pos="3402"/>
          <w:tab w:val="clear" w:pos="3969"/>
          <w:tab w:val="clear" w:pos="4537"/>
          <w:tab w:val="clear" w:pos="5104"/>
          <w:tab w:val="clear" w:pos="5670"/>
        </w:tabs>
        <w:ind w:right="0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Work closely with other members of the Division’s finance team providing cover on the compilation of their reports in their absence.</w:t>
      </w:r>
    </w:p>
    <w:p w14:paraId="568C185B" w14:textId="77777777" w:rsidR="00A2500A" w:rsidRPr="00A2500A" w:rsidRDefault="00A2500A" w:rsidP="00A2500A">
      <w:pPr>
        <w:pStyle w:val="ListParagraph"/>
        <w:rPr>
          <w:rFonts w:ascii="Garamond" w:hAnsi="Garamond"/>
          <w:sz w:val="22"/>
          <w:szCs w:val="22"/>
        </w:rPr>
      </w:pPr>
    </w:p>
    <w:p w14:paraId="578F4215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  <w:b/>
        </w:rPr>
      </w:pPr>
    </w:p>
    <w:p w14:paraId="758C2DE3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  <w:b/>
        </w:rPr>
        <w:t>DUTIES</w:t>
      </w:r>
    </w:p>
    <w:p w14:paraId="1DC960BE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</w:rPr>
      </w:pPr>
    </w:p>
    <w:p w14:paraId="5191157D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  <w:b/>
        </w:rPr>
      </w:pPr>
      <w:r w:rsidRPr="00A2500A">
        <w:rPr>
          <w:rFonts w:ascii="Garamond" w:hAnsi="Garamond"/>
          <w:b/>
        </w:rPr>
        <w:t>Management Reporting</w:t>
      </w:r>
    </w:p>
    <w:p w14:paraId="45F24CA7" w14:textId="77777777" w:rsidR="00A2500A" w:rsidRPr="00A2500A" w:rsidRDefault="00A2500A" w:rsidP="00A2500A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Assist the E&amp;H FC with the delivery of timely and accurate management accounts for Goodwood House, Motor Circuit Catering, Kennels and Hound Lodge businesses, including balance sheet reconciliations and detailed variance analysis.</w:t>
      </w:r>
    </w:p>
    <w:p w14:paraId="7B738040" w14:textId="77777777" w:rsidR="00A2500A" w:rsidRPr="00A2500A" w:rsidRDefault="00A2500A" w:rsidP="00A2500A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Oversee production of a full month-end folder for all balance sheet reconciliations, that will be signed off monthly by the E&amp;H FC and be in a suitable format in order to form the base on the Statutory Accounts requirements for the Group Financial Accountant.</w:t>
      </w:r>
    </w:p>
    <w:p w14:paraId="190C126F" w14:textId="77777777" w:rsidR="00A2500A" w:rsidRPr="00A2500A" w:rsidRDefault="00A2500A" w:rsidP="00A2500A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Monitor and analyse monthly operating results against budget. Effectively understand and challenge all variances and manage and communicate any performance issues.</w:t>
      </w:r>
    </w:p>
    <w:p w14:paraId="7F2BF779" w14:textId="77777777" w:rsidR="00A2500A" w:rsidRPr="00A2500A" w:rsidRDefault="00A2500A" w:rsidP="00A2500A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Assist with the weekly delivery of timely and accurate financial summary for the entire E&amp;H Division.</w:t>
      </w:r>
    </w:p>
    <w:p w14:paraId="54C1E447" w14:textId="77777777" w:rsidR="00A2500A" w:rsidRPr="00A2500A" w:rsidRDefault="00A2500A" w:rsidP="00A2500A">
      <w:pPr>
        <w:numPr>
          <w:ilvl w:val="0"/>
          <w:numId w:val="28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Extensive involvement in the annual budgeting and forecast process.</w:t>
      </w:r>
    </w:p>
    <w:p w14:paraId="3D10826C" w14:textId="77777777" w:rsidR="00A2500A" w:rsidRPr="00A2500A" w:rsidRDefault="00A2500A" w:rsidP="00A2500A">
      <w:pPr>
        <w:spacing w:after="0" w:line="240" w:lineRule="auto"/>
        <w:rPr>
          <w:rFonts w:ascii="Garamond" w:hAnsi="Garamond"/>
        </w:rPr>
      </w:pPr>
    </w:p>
    <w:p w14:paraId="3D682C72" w14:textId="77777777" w:rsidR="00A2500A" w:rsidRPr="00A2500A" w:rsidRDefault="00A2500A" w:rsidP="00A2500A">
      <w:pPr>
        <w:spacing w:after="0" w:line="240" w:lineRule="auto"/>
        <w:rPr>
          <w:rFonts w:ascii="Garamond" w:hAnsi="Garamond"/>
          <w:b/>
          <w:bCs/>
        </w:rPr>
      </w:pPr>
      <w:r w:rsidRPr="00A2500A">
        <w:rPr>
          <w:rFonts w:ascii="Garamond" w:hAnsi="Garamond"/>
          <w:b/>
          <w:bCs/>
        </w:rPr>
        <w:t>Forecasting and Margin reporting</w:t>
      </w:r>
    </w:p>
    <w:p w14:paraId="607DE8A1" w14:textId="77777777" w:rsidR="00A2500A" w:rsidRPr="00A2500A" w:rsidRDefault="00A2500A" w:rsidP="00A2500A">
      <w:pPr>
        <w:numPr>
          <w:ilvl w:val="0"/>
          <w:numId w:val="30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Be the key point of contact for all cost forecasting with a clear focus on Food and Beverage margins and payroll costs designing appropriate control mechanisms to ensure the businesses are operating to agreed cost levels.</w:t>
      </w:r>
    </w:p>
    <w:p w14:paraId="595252CF" w14:textId="77777777" w:rsidR="00A2500A" w:rsidRPr="00A2500A" w:rsidRDefault="00A2500A" w:rsidP="00A2500A">
      <w:pPr>
        <w:numPr>
          <w:ilvl w:val="0"/>
          <w:numId w:val="30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Provide all F&amp;B and Payroll margins to revenue on a monthly basis alongside the management accounts communications.</w:t>
      </w:r>
    </w:p>
    <w:p w14:paraId="463FC5BC" w14:textId="77777777" w:rsidR="00A2500A" w:rsidRPr="00A2500A" w:rsidRDefault="00A2500A" w:rsidP="00A2500A">
      <w:pPr>
        <w:numPr>
          <w:ilvl w:val="0"/>
          <w:numId w:val="30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Monitor the stock processes and stock movements of the E&amp;H Division on a suitably timed basis for each business area and identify any shortcomings with suggested improvements.</w:t>
      </w:r>
    </w:p>
    <w:p w14:paraId="1791A4C7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</w:rPr>
      </w:pPr>
    </w:p>
    <w:p w14:paraId="496B13D9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</w:rPr>
      </w:pPr>
    </w:p>
    <w:p w14:paraId="2BE55675" w14:textId="77777777" w:rsidR="00A2500A" w:rsidRPr="00A2500A" w:rsidRDefault="00A2500A" w:rsidP="00A2500A">
      <w:pPr>
        <w:spacing w:after="0" w:line="240" w:lineRule="auto"/>
        <w:jc w:val="both"/>
        <w:rPr>
          <w:rFonts w:ascii="Garamond" w:hAnsi="Garamond"/>
          <w:b/>
          <w:bCs/>
        </w:rPr>
      </w:pPr>
      <w:r w:rsidRPr="00A2500A">
        <w:rPr>
          <w:rFonts w:ascii="Garamond" w:hAnsi="Garamond"/>
          <w:b/>
          <w:bCs/>
        </w:rPr>
        <w:t>Day to day</w:t>
      </w:r>
    </w:p>
    <w:p w14:paraId="18328C31" w14:textId="77777777" w:rsidR="00A2500A" w:rsidRPr="00A2500A" w:rsidRDefault="00A2500A" w:rsidP="00A2500A">
      <w:pPr>
        <w:numPr>
          <w:ilvl w:val="0"/>
          <w:numId w:val="30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Work closely with Central Finance as part of an integrated finance team, ensuring delivery of all responsibilities and that processes and controls are working effectively.</w:t>
      </w:r>
    </w:p>
    <w:p w14:paraId="6638E46D" w14:textId="77777777" w:rsidR="00A2500A" w:rsidRPr="00A2500A" w:rsidRDefault="00A2500A" w:rsidP="00A2500A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Proactively develop relationships with the business managers and form a detailed understanding of each business.</w:t>
      </w:r>
    </w:p>
    <w:p w14:paraId="2FA02561" w14:textId="77777777" w:rsidR="00A2500A" w:rsidRPr="00A2500A" w:rsidRDefault="00A2500A" w:rsidP="00A2500A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Take a proactive approach to improving reports and the entire financial reporting within the E&amp;H division but understand where compromises have to be made.</w:t>
      </w:r>
    </w:p>
    <w:p w14:paraId="2DC6D6C7" w14:textId="77777777" w:rsidR="00A2500A" w:rsidRPr="00A2500A" w:rsidRDefault="00A2500A" w:rsidP="00A2500A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Identify ‘smarter working’ efficiencies by fully reviewing finance systems and processes.</w:t>
      </w:r>
    </w:p>
    <w:p w14:paraId="402A5048" w14:textId="77777777" w:rsidR="00A2500A" w:rsidRPr="00A2500A" w:rsidRDefault="00A2500A" w:rsidP="00A2500A">
      <w:pPr>
        <w:spacing w:after="0" w:line="240" w:lineRule="auto"/>
        <w:rPr>
          <w:rFonts w:ascii="Garamond" w:hAnsi="Garamond"/>
        </w:rPr>
      </w:pPr>
    </w:p>
    <w:p w14:paraId="3256B8A4" w14:textId="77777777" w:rsidR="00A2500A" w:rsidRPr="00A2500A" w:rsidRDefault="00A2500A" w:rsidP="00A2500A">
      <w:pPr>
        <w:spacing w:after="0" w:line="240" w:lineRule="auto"/>
        <w:rPr>
          <w:rFonts w:ascii="Garamond" w:hAnsi="Garamond"/>
        </w:rPr>
      </w:pPr>
    </w:p>
    <w:p w14:paraId="3C078CF4" w14:textId="77777777" w:rsidR="00A2500A" w:rsidRDefault="00A2500A" w:rsidP="00A2500A">
      <w:pPr>
        <w:spacing w:after="0" w:line="240" w:lineRule="auto"/>
        <w:rPr>
          <w:rFonts w:ascii="Garamond" w:hAnsi="Garamond"/>
          <w:b/>
          <w:bCs/>
        </w:rPr>
      </w:pPr>
    </w:p>
    <w:p w14:paraId="77D8C838" w14:textId="77777777" w:rsidR="00A2500A" w:rsidRDefault="00A2500A" w:rsidP="00A2500A">
      <w:pPr>
        <w:spacing w:after="0" w:line="240" w:lineRule="auto"/>
        <w:rPr>
          <w:rFonts w:ascii="Garamond" w:hAnsi="Garamond"/>
          <w:b/>
          <w:bCs/>
        </w:rPr>
      </w:pPr>
    </w:p>
    <w:p w14:paraId="2EEFBC0B" w14:textId="77777777" w:rsidR="00205AA1" w:rsidRDefault="00205AA1" w:rsidP="00A2500A">
      <w:pPr>
        <w:spacing w:after="0" w:line="240" w:lineRule="auto"/>
        <w:rPr>
          <w:rFonts w:ascii="Garamond" w:hAnsi="Garamond"/>
          <w:b/>
          <w:bCs/>
        </w:rPr>
      </w:pPr>
    </w:p>
    <w:p w14:paraId="43F6474A" w14:textId="6E2224EE" w:rsidR="00A2500A" w:rsidRPr="00A2500A" w:rsidRDefault="00A2500A" w:rsidP="00A2500A">
      <w:pPr>
        <w:spacing w:after="0" w:line="240" w:lineRule="auto"/>
        <w:rPr>
          <w:rFonts w:ascii="Garamond" w:hAnsi="Garamond"/>
          <w:b/>
          <w:bCs/>
        </w:rPr>
      </w:pPr>
      <w:r w:rsidRPr="00A2500A">
        <w:rPr>
          <w:rFonts w:ascii="Garamond" w:hAnsi="Garamond"/>
          <w:b/>
          <w:bCs/>
        </w:rPr>
        <w:lastRenderedPageBreak/>
        <w:t>General</w:t>
      </w:r>
    </w:p>
    <w:p w14:paraId="5A19C84F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Work as part of a high-quality Finance team to ensure that departmental service delivery is maintained during holiday or periods of illness.</w:t>
      </w:r>
    </w:p>
    <w:p w14:paraId="2A266427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Flexibility of both working hours and attitude to duties during peak periods, particularly during the Events.</w:t>
      </w:r>
    </w:p>
    <w:p w14:paraId="1DDD03C3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Become recognised as key individual around the E&amp;H Division and build good working relationships with people from all areas of the business.</w:t>
      </w:r>
    </w:p>
    <w:p w14:paraId="42E61047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Develop a broad understanding of the E&amp;H budgets and strategic plans to ensure that a subjective approach can be applied to budget production and performance reporting.</w:t>
      </w:r>
    </w:p>
    <w:p w14:paraId="0F0B55BA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Have a good understanding of VAT treatment especially where the application around the division becomes less clear cut.</w:t>
      </w:r>
    </w:p>
    <w:p w14:paraId="40E4838E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  <w:b/>
        </w:rPr>
      </w:pPr>
      <w:r w:rsidRPr="00A2500A">
        <w:rPr>
          <w:rFonts w:ascii="Garamond" w:hAnsi="Garamond"/>
        </w:rPr>
        <w:t>Work actively to assist P&amp;L holders with revenue and margin issues, ensuring knowledge is current.</w:t>
      </w:r>
    </w:p>
    <w:p w14:paraId="1997C743" w14:textId="77777777" w:rsidR="00A2500A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  <w:b/>
        </w:rPr>
      </w:pPr>
      <w:r w:rsidRPr="00A2500A">
        <w:rPr>
          <w:rFonts w:ascii="Garamond" w:hAnsi="Garamond"/>
        </w:rPr>
        <w:t>Be competent on all MS office software, especially Excel with a keen attitude to building that knowledge.</w:t>
      </w:r>
    </w:p>
    <w:p w14:paraId="191492DE" w14:textId="729AA93E" w:rsidR="00996636" w:rsidRPr="00A2500A" w:rsidRDefault="00A2500A" w:rsidP="00A2500A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/>
        </w:rPr>
      </w:pPr>
      <w:r w:rsidRPr="00A2500A">
        <w:rPr>
          <w:rFonts w:ascii="Garamond" w:hAnsi="Garamond"/>
        </w:rPr>
        <w:t>Ad hoc queries and Nominal Ledger analysis.</w:t>
      </w:r>
    </w:p>
    <w:p w14:paraId="6FA30EC8" w14:textId="77777777" w:rsidR="0086302B" w:rsidRPr="00FC05C8" w:rsidRDefault="0086302B" w:rsidP="0086302B">
      <w:pPr>
        <w:pStyle w:val="ListParagraph"/>
        <w:ind w:left="284"/>
        <w:rPr>
          <w:rFonts w:ascii="Garamond" w:hAnsi="Garamond"/>
          <w:bCs/>
          <w:color w:val="FF0000"/>
          <w:sz w:val="22"/>
          <w:szCs w:val="22"/>
        </w:rPr>
      </w:pPr>
    </w:p>
    <w:p w14:paraId="45531262" w14:textId="77777777" w:rsidR="00996636" w:rsidRPr="00996636" w:rsidRDefault="00996636" w:rsidP="008630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6302B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6302B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6302B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86302B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86302B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6302B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91488C1" w14:textId="77777777" w:rsidR="005658FD" w:rsidRDefault="005658FD" w:rsidP="0086302B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6302B">
      <w:pPr>
        <w:spacing w:after="0" w:line="240" w:lineRule="auto"/>
        <w:rPr>
          <w:rFonts w:ascii="Garamond" w:hAnsi="Garamond"/>
        </w:rPr>
      </w:pPr>
    </w:p>
    <w:p w14:paraId="54A5D146" w14:textId="62968A73" w:rsidR="00A2500A" w:rsidRDefault="00996636" w:rsidP="00A2500A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8DBBA58" w14:textId="77777777" w:rsidR="00A2500A" w:rsidRDefault="00A2500A" w:rsidP="00A2500A">
      <w:pPr>
        <w:pStyle w:val="ListParagraph"/>
        <w:spacing w:after="160" w:line="259" w:lineRule="auto"/>
        <w:rPr>
          <w:rFonts w:ascii="Garamond" w:hAnsi="Garamond"/>
          <w:sz w:val="22"/>
          <w:szCs w:val="22"/>
        </w:rPr>
      </w:pPr>
    </w:p>
    <w:p w14:paraId="17B39127" w14:textId="12E8D262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 xml:space="preserve">Qualified or studying towards a final professional accounting qualification (ACCA/CIMA) </w:t>
      </w:r>
    </w:p>
    <w:p w14:paraId="5ED43246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Advanced Microsoft Excel Skills</w:t>
      </w:r>
    </w:p>
    <w:p w14:paraId="0D998E9C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Up to date knowledge of UK General Accounting Policies</w:t>
      </w:r>
    </w:p>
    <w:p w14:paraId="5700AEB8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 xml:space="preserve">Strong previous experience in a commercial environment </w:t>
      </w:r>
    </w:p>
    <w:p w14:paraId="503B9D96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Excellent organisational and time-management skills</w:t>
      </w:r>
    </w:p>
    <w:p w14:paraId="1A196E0B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Ability to manage tight workloads to deadlines</w:t>
      </w:r>
    </w:p>
    <w:p w14:paraId="5C9F5AB6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Confident to challenge at all levels of the business where appropriate</w:t>
      </w:r>
    </w:p>
    <w:p w14:paraId="6867D33A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Ability to work autonomously and as part of a team</w:t>
      </w:r>
    </w:p>
    <w:p w14:paraId="721F5379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Able to identify and deliver control and process improvements</w:t>
      </w:r>
    </w:p>
    <w:p w14:paraId="36D24F61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Be methodical, accurate and analytical</w:t>
      </w:r>
    </w:p>
    <w:p w14:paraId="3D3C10FC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Excellent communication skills including effectively communicating financial information to non-financial personnel</w:t>
      </w:r>
    </w:p>
    <w:p w14:paraId="446457BB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>Real commitment to quality</w:t>
      </w:r>
    </w:p>
    <w:p w14:paraId="58868603" w14:textId="77777777" w:rsidR="00A2500A" w:rsidRPr="00A2500A" w:rsidRDefault="00A2500A" w:rsidP="00A2500A">
      <w:pPr>
        <w:pStyle w:val="ListParagraph"/>
        <w:numPr>
          <w:ilvl w:val="0"/>
          <w:numId w:val="33"/>
        </w:numPr>
        <w:spacing w:after="160" w:line="259" w:lineRule="auto"/>
        <w:rPr>
          <w:rFonts w:ascii="Garamond" w:hAnsi="Garamond"/>
          <w:sz w:val="22"/>
          <w:szCs w:val="22"/>
        </w:rPr>
      </w:pPr>
      <w:r w:rsidRPr="00A2500A">
        <w:rPr>
          <w:rFonts w:ascii="Garamond" w:hAnsi="Garamond"/>
          <w:sz w:val="22"/>
          <w:szCs w:val="22"/>
        </w:rPr>
        <w:t xml:space="preserve">Drive and ambition (this role </w:t>
      </w:r>
      <w:proofErr w:type="gramStart"/>
      <w:r w:rsidRPr="00A2500A">
        <w:rPr>
          <w:rFonts w:ascii="Garamond" w:hAnsi="Garamond"/>
          <w:sz w:val="22"/>
          <w:szCs w:val="22"/>
        </w:rPr>
        <w:t>takes</w:t>
      </w:r>
      <w:proofErr w:type="gramEnd"/>
      <w:r w:rsidRPr="00A2500A">
        <w:rPr>
          <w:rFonts w:ascii="Garamond" w:hAnsi="Garamond"/>
          <w:sz w:val="22"/>
          <w:szCs w:val="22"/>
        </w:rPr>
        <w:t xml:space="preserve"> energy)</w:t>
      </w:r>
    </w:p>
    <w:p w14:paraId="3D2A3803" w14:textId="77777777" w:rsidR="00A2500A" w:rsidRPr="00A2500A" w:rsidRDefault="00A2500A" w:rsidP="00A2500A">
      <w:pPr>
        <w:rPr>
          <w:rFonts w:ascii="Garamond" w:hAnsi="Garamond"/>
        </w:rPr>
      </w:pPr>
    </w:p>
    <w:sectPr w:rsidR="00A2500A" w:rsidRPr="00A2500A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A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B2B24"/>
    <w:multiLevelType w:val="hybridMultilevel"/>
    <w:tmpl w:val="7E724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1B27"/>
    <w:multiLevelType w:val="hybridMultilevel"/>
    <w:tmpl w:val="B0C0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9E4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9320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06D18"/>
    <w:multiLevelType w:val="hybridMultilevel"/>
    <w:tmpl w:val="00366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037185">
    <w:abstractNumId w:val="32"/>
  </w:num>
  <w:num w:numId="2" w16cid:durableId="1703435570">
    <w:abstractNumId w:val="24"/>
  </w:num>
  <w:num w:numId="3" w16cid:durableId="1006664113">
    <w:abstractNumId w:val="6"/>
  </w:num>
  <w:num w:numId="4" w16cid:durableId="498694847">
    <w:abstractNumId w:val="13"/>
  </w:num>
  <w:num w:numId="5" w16cid:durableId="701177370">
    <w:abstractNumId w:val="22"/>
  </w:num>
  <w:num w:numId="6" w16cid:durableId="805506405">
    <w:abstractNumId w:val="19"/>
  </w:num>
  <w:num w:numId="7" w16cid:durableId="17970516">
    <w:abstractNumId w:val="7"/>
  </w:num>
  <w:num w:numId="8" w16cid:durableId="299506397">
    <w:abstractNumId w:val="11"/>
  </w:num>
  <w:num w:numId="9" w16cid:durableId="1357846300">
    <w:abstractNumId w:val="4"/>
  </w:num>
  <w:num w:numId="10" w16cid:durableId="236599537">
    <w:abstractNumId w:val="18"/>
  </w:num>
  <w:num w:numId="11" w16cid:durableId="484470473">
    <w:abstractNumId w:val="30"/>
  </w:num>
  <w:num w:numId="12" w16cid:durableId="1862352240">
    <w:abstractNumId w:val="8"/>
  </w:num>
  <w:num w:numId="13" w16cid:durableId="1662347198">
    <w:abstractNumId w:val="17"/>
  </w:num>
  <w:num w:numId="14" w16cid:durableId="51542296">
    <w:abstractNumId w:val="5"/>
  </w:num>
  <w:num w:numId="15" w16cid:durableId="2114551369">
    <w:abstractNumId w:val="16"/>
  </w:num>
  <w:num w:numId="16" w16cid:durableId="1188525462">
    <w:abstractNumId w:val="10"/>
  </w:num>
  <w:num w:numId="17" w16cid:durableId="103115151">
    <w:abstractNumId w:val="31"/>
  </w:num>
  <w:num w:numId="18" w16cid:durableId="773748175">
    <w:abstractNumId w:val="29"/>
  </w:num>
  <w:num w:numId="19" w16cid:durableId="1770195298">
    <w:abstractNumId w:val="25"/>
  </w:num>
  <w:num w:numId="20" w16cid:durableId="1678117494">
    <w:abstractNumId w:val="28"/>
  </w:num>
  <w:num w:numId="21" w16cid:durableId="149367632">
    <w:abstractNumId w:val="9"/>
  </w:num>
  <w:num w:numId="22" w16cid:durableId="840124518">
    <w:abstractNumId w:val="2"/>
  </w:num>
  <w:num w:numId="23" w16cid:durableId="128862964">
    <w:abstractNumId w:val="27"/>
  </w:num>
  <w:num w:numId="24" w16cid:durableId="58947329">
    <w:abstractNumId w:val="12"/>
  </w:num>
  <w:num w:numId="25" w16cid:durableId="1109937118">
    <w:abstractNumId w:val="14"/>
  </w:num>
  <w:num w:numId="26" w16cid:durableId="1373731593">
    <w:abstractNumId w:val="3"/>
  </w:num>
  <w:num w:numId="27" w16cid:durableId="927689368">
    <w:abstractNumId w:val="23"/>
  </w:num>
  <w:num w:numId="28" w16cid:durableId="447626771">
    <w:abstractNumId w:val="0"/>
  </w:num>
  <w:num w:numId="29" w16cid:durableId="748238345">
    <w:abstractNumId w:val="21"/>
  </w:num>
  <w:num w:numId="30" w16cid:durableId="1102652362">
    <w:abstractNumId w:val="20"/>
  </w:num>
  <w:num w:numId="31" w16cid:durableId="722170732">
    <w:abstractNumId w:val="26"/>
  </w:num>
  <w:num w:numId="32" w16cid:durableId="1010522884">
    <w:abstractNumId w:val="15"/>
  </w:num>
  <w:num w:numId="33" w16cid:durableId="206583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05AA1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2500A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3</cp:revision>
  <cp:lastPrinted>2014-07-28T16:00:00Z</cp:lastPrinted>
  <dcterms:created xsi:type="dcterms:W3CDTF">2022-08-23T08:36:00Z</dcterms:created>
  <dcterms:modified xsi:type="dcterms:W3CDTF">2022-08-23T11:22:00Z</dcterms:modified>
</cp:coreProperties>
</file>