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839" w14:textId="77777777" w:rsidR="00097D67" w:rsidRPr="00996636" w:rsidRDefault="0047784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616BA93" w14:textId="77777777" w:rsidR="001B73F9" w:rsidRDefault="001B73F9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60271327" w:rsidR="00996636" w:rsidRPr="00996636" w:rsidRDefault="00996636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619EE02C" w:rsidR="00FC05C8" w:rsidRPr="001B73F9" w:rsidRDefault="00FC05C8" w:rsidP="001B73F9">
      <w:pPr>
        <w:jc w:val="both"/>
        <w:rPr>
          <w:rFonts w:ascii="Garamond" w:hAnsi="Garamond"/>
        </w:rPr>
      </w:pPr>
      <w:r w:rsidRPr="001B73F9">
        <w:rPr>
          <w:rFonts w:ascii="Garamond" w:hAnsi="Garamond"/>
        </w:rPr>
        <w:t xml:space="preserve">The </w:t>
      </w:r>
      <w:r w:rsidR="001B73F9" w:rsidRPr="001B73F9">
        <w:rPr>
          <w:rFonts w:ascii="Garamond" w:hAnsi="Garamond"/>
          <w:b/>
        </w:rPr>
        <w:t>Assistant to the Theatrics &amp; Costume Curator</w:t>
      </w:r>
      <w:r w:rsidRPr="001B73F9">
        <w:rPr>
          <w:rFonts w:ascii="Garamond" w:hAnsi="Garamond"/>
          <w:b/>
        </w:rPr>
        <w:t xml:space="preserve"> </w:t>
      </w:r>
      <w:r w:rsidRPr="001B73F9">
        <w:rPr>
          <w:rFonts w:ascii="Garamond" w:hAnsi="Garamond"/>
        </w:rPr>
        <w:t xml:space="preserve">will be part of the </w:t>
      </w:r>
      <w:r w:rsidR="001B73F9" w:rsidRPr="001B73F9">
        <w:rPr>
          <w:rFonts w:ascii="Garamond" w:hAnsi="Garamond"/>
          <w:b/>
          <w:bCs/>
        </w:rPr>
        <w:t>Event Operations</w:t>
      </w:r>
      <w:r w:rsidRPr="001B73F9">
        <w:rPr>
          <w:rFonts w:ascii="Garamond" w:hAnsi="Garamond"/>
          <w:b/>
          <w:bCs/>
        </w:rPr>
        <w:t xml:space="preserve"> team</w:t>
      </w:r>
      <w:r w:rsidRPr="001B73F9">
        <w:rPr>
          <w:rFonts w:ascii="Garamond" w:hAnsi="Garamond"/>
        </w:rPr>
        <w:t xml:space="preserve"> and will report to the </w:t>
      </w:r>
      <w:r w:rsidR="001B73F9" w:rsidRPr="001B73F9">
        <w:rPr>
          <w:rFonts w:ascii="Garamond" w:hAnsi="Garamond"/>
          <w:b/>
          <w:bCs/>
        </w:rPr>
        <w:t xml:space="preserve">Theatrics &amp; Costume Curator. </w:t>
      </w:r>
      <w:r w:rsidR="005B187C" w:rsidRPr="001B73F9">
        <w:rPr>
          <w:rFonts w:ascii="Garamond" w:hAnsi="Garamond"/>
          <w:b/>
          <w:bCs/>
        </w:rPr>
        <w:t xml:space="preserve"> </w:t>
      </w:r>
    </w:p>
    <w:p w14:paraId="71734135" w14:textId="77777777" w:rsidR="00996636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836F4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836F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836F4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FA59EC" w:rsidRPr="00FA59EC" w14:paraId="362EC5F2" w14:textId="77777777">
        <w:tc>
          <w:tcPr>
            <w:tcW w:w="2310" w:type="dxa"/>
          </w:tcPr>
          <w:p w14:paraId="00FD747C" w14:textId="77777777" w:rsidR="003C46C4" w:rsidRPr="00FA59E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FA59E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FA59EC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FA59E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FA59E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FA59EC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FA59E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FA59E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FA59E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FA59E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FA59EC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FA59E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FA59E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FA59EC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Pr="00FA59EC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FA59EC">
        <w:rPr>
          <w:rFonts w:ascii="Garamond" w:hAnsi="Garamond"/>
          <w:b/>
        </w:rPr>
        <w:t>Purpose of the role</w:t>
      </w:r>
    </w:p>
    <w:p w14:paraId="4CAE2A25" w14:textId="77777777" w:rsidR="00AE1B7A" w:rsidRPr="00FA59EC" w:rsidRDefault="00AE1B7A" w:rsidP="008836F4">
      <w:pPr>
        <w:spacing w:after="0" w:line="240" w:lineRule="auto"/>
        <w:rPr>
          <w:rFonts w:ascii="Garamond" w:hAnsi="Garamond"/>
          <w:b/>
        </w:rPr>
      </w:pPr>
    </w:p>
    <w:p w14:paraId="4AA7F0C9" w14:textId="0122EB05" w:rsidR="0065304B" w:rsidRPr="00FA59EC" w:rsidRDefault="004F46E0" w:rsidP="001B73F9">
      <w:pPr>
        <w:jc w:val="both"/>
        <w:rPr>
          <w:rFonts w:ascii="Garamond" w:hAnsi="Garamond"/>
        </w:rPr>
      </w:pPr>
      <w:r w:rsidRPr="00FA59EC">
        <w:rPr>
          <w:rFonts w:ascii="Garamond" w:hAnsi="Garamond"/>
        </w:rPr>
        <w:t>T</w:t>
      </w:r>
      <w:r w:rsidR="001B73F9" w:rsidRPr="00FA59EC">
        <w:rPr>
          <w:rFonts w:ascii="Garamond" w:hAnsi="Garamond"/>
        </w:rPr>
        <w:t xml:space="preserve">o </w:t>
      </w:r>
      <w:r w:rsidR="00FC05C8" w:rsidRPr="00FA59EC">
        <w:rPr>
          <w:rFonts w:ascii="Garamond" w:hAnsi="Garamond"/>
        </w:rPr>
        <w:t>provide</w:t>
      </w:r>
      <w:r w:rsidR="001B73F9" w:rsidRPr="00FA59EC">
        <w:rPr>
          <w:rFonts w:ascii="Garamond" w:hAnsi="Garamond"/>
        </w:rPr>
        <w:t xml:space="preserve"> hands-on support to the curators of the costume department including day to day maintenance, care and preservation of the costume collection and administration of auditions and rehearsals. </w:t>
      </w:r>
    </w:p>
    <w:p w14:paraId="27CD32D3" w14:textId="77777777" w:rsidR="00996636" w:rsidRPr="00FA59EC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FA59EC">
        <w:rPr>
          <w:rFonts w:ascii="Garamond" w:hAnsi="Garamond"/>
          <w:b/>
        </w:rPr>
        <w:t>Key responsibilities</w:t>
      </w:r>
    </w:p>
    <w:p w14:paraId="0623A066" w14:textId="77777777" w:rsidR="00996636" w:rsidRPr="00FA59EC" w:rsidRDefault="00996636" w:rsidP="008836F4">
      <w:pPr>
        <w:spacing w:after="0" w:line="240" w:lineRule="auto"/>
        <w:jc w:val="both"/>
        <w:rPr>
          <w:rFonts w:ascii="Garamond" w:hAnsi="Garamond"/>
          <w:b/>
        </w:rPr>
      </w:pPr>
    </w:p>
    <w:p w14:paraId="191492DE" w14:textId="7265B6D9" w:rsidR="00996636" w:rsidRPr="00FA59EC" w:rsidRDefault="00FC05C8" w:rsidP="00FA59EC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FA59EC">
        <w:rPr>
          <w:rFonts w:ascii="Garamond" w:hAnsi="Garamond"/>
          <w:bCs/>
          <w:sz w:val="22"/>
          <w:szCs w:val="22"/>
        </w:rPr>
        <w:t xml:space="preserve">To </w:t>
      </w:r>
      <w:r w:rsidR="001B73F9" w:rsidRPr="00FA59EC">
        <w:rPr>
          <w:rFonts w:ascii="Garamond" w:hAnsi="Garamond"/>
          <w:bCs/>
          <w:sz w:val="22"/>
          <w:szCs w:val="22"/>
        </w:rPr>
        <w:t xml:space="preserve">ensure the costume department is maintained to high standards, keeping on top of the </w:t>
      </w:r>
      <w:proofErr w:type="gramStart"/>
      <w:r w:rsidR="001B73F9" w:rsidRPr="00FA59EC">
        <w:rPr>
          <w:rFonts w:ascii="Garamond" w:hAnsi="Garamond"/>
          <w:bCs/>
          <w:sz w:val="22"/>
          <w:szCs w:val="22"/>
        </w:rPr>
        <w:t>day to day</w:t>
      </w:r>
      <w:proofErr w:type="gramEnd"/>
      <w:r w:rsidR="001B73F9" w:rsidRPr="00FA59EC">
        <w:rPr>
          <w:rFonts w:ascii="Garamond" w:hAnsi="Garamond"/>
          <w:bCs/>
          <w:sz w:val="22"/>
          <w:szCs w:val="22"/>
        </w:rPr>
        <w:t xml:space="preserve"> upkeep;</w:t>
      </w:r>
    </w:p>
    <w:p w14:paraId="43248A88" w14:textId="0A98B5DD" w:rsidR="001B73F9" w:rsidRPr="00FA59EC" w:rsidRDefault="001B73F9" w:rsidP="00FA59EC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FA59EC">
        <w:rPr>
          <w:rFonts w:ascii="Garamond" w:hAnsi="Garamond"/>
          <w:bCs/>
          <w:sz w:val="22"/>
          <w:szCs w:val="22"/>
        </w:rPr>
        <w:t>To support with the care and preservation of the costume collection, many items of which are vintage and therefore require special care;</w:t>
      </w:r>
    </w:p>
    <w:p w14:paraId="1F859157" w14:textId="7588BCA2" w:rsidR="00FA59EC" w:rsidRPr="00FA59EC" w:rsidRDefault="00FA59EC" w:rsidP="00FA59EC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FA59EC">
        <w:rPr>
          <w:rFonts w:ascii="Garamond" w:hAnsi="Garamond"/>
          <w:bCs/>
          <w:sz w:val="22"/>
          <w:szCs w:val="22"/>
        </w:rPr>
        <w:t>To assist with the construction and repair of costumes and props as required;</w:t>
      </w:r>
    </w:p>
    <w:p w14:paraId="19B97AA1" w14:textId="7DBAC084" w:rsidR="00FA59EC" w:rsidRPr="00FA59EC" w:rsidRDefault="00FA59EC" w:rsidP="00FA59EC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FA59EC">
        <w:rPr>
          <w:rFonts w:ascii="Garamond" w:hAnsi="Garamond"/>
          <w:bCs/>
          <w:sz w:val="22"/>
          <w:szCs w:val="22"/>
        </w:rPr>
        <w:t>To attend team meetings and offer creative input when required;</w:t>
      </w:r>
    </w:p>
    <w:p w14:paraId="00787BDF" w14:textId="06898E92" w:rsidR="00FA59EC" w:rsidRPr="00FA59EC" w:rsidRDefault="00FA59EC" w:rsidP="00FA59EC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FA59EC">
        <w:rPr>
          <w:rFonts w:ascii="Garamond" w:hAnsi="Garamond"/>
          <w:bCs/>
          <w:sz w:val="22"/>
          <w:szCs w:val="22"/>
        </w:rPr>
        <w:t>To support with the administration of auditions and rehearsals to ensure they run smoothly and are documented effectively and in line with guidelines;</w:t>
      </w:r>
    </w:p>
    <w:p w14:paraId="662F1FF3" w14:textId="1E37A580" w:rsidR="00FA59EC" w:rsidRPr="00FA59EC" w:rsidRDefault="00FA59EC" w:rsidP="00FA59EC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FA59EC">
        <w:rPr>
          <w:rFonts w:ascii="Garamond" w:hAnsi="Garamond"/>
          <w:bCs/>
          <w:sz w:val="22"/>
          <w:szCs w:val="22"/>
        </w:rPr>
        <w:t xml:space="preserve">To provide on-event support including runner and stage management duties. </w:t>
      </w:r>
    </w:p>
    <w:p w14:paraId="45531262" w14:textId="77777777" w:rsidR="00996636" w:rsidRPr="00996636" w:rsidRDefault="00996636" w:rsidP="00FA59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lastRenderedPageBreak/>
        <w:t>Qualities you will possess</w:t>
      </w:r>
    </w:p>
    <w:p w14:paraId="1EF51B3C" w14:textId="77777777" w:rsidR="00996636" w:rsidRDefault="00996636" w:rsidP="00FA59EC">
      <w:pPr>
        <w:spacing w:after="0" w:line="240" w:lineRule="auto"/>
        <w:jc w:val="both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FA59EC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5C301FE3" w14:textId="77777777" w:rsidR="005B187C" w:rsidRDefault="005B187C" w:rsidP="00FA59EC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FA59E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FA59E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FA59E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FA59E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FA59E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FA59E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FA59EC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FA59EC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FA59EC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FA59EC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FA59EC">
      <w:pPr>
        <w:spacing w:after="0" w:line="240" w:lineRule="auto"/>
        <w:jc w:val="both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FA59EC">
      <w:pPr>
        <w:spacing w:after="0" w:line="240" w:lineRule="auto"/>
        <w:jc w:val="both"/>
        <w:rPr>
          <w:rFonts w:ascii="Garamond" w:hAnsi="Garamond"/>
        </w:rPr>
      </w:pPr>
    </w:p>
    <w:p w14:paraId="091488C1" w14:textId="77777777" w:rsidR="005658FD" w:rsidRDefault="005658FD" w:rsidP="00FA59EC">
      <w:pPr>
        <w:spacing w:after="0" w:line="240" w:lineRule="auto"/>
        <w:jc w:val="both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FA59EC">
      <w:pPr>
        <w:spacing w:after="0" w:line="240" w:lineRule="auto"/>
        <w:jc w:val="both"/>
        <w:rPr>
          <w:rFonts w:ascii="Garamond" w:hAnsi="Garamond"/>
        </w:rPr>
      </w:pPr>
    </w:p>
    <w:p w14:paraId="664695D7" w14:textId="24F7421F" w:rsidR="00996636" w:rsidRDefault="00996636" w:rsidP="00FA59E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</w:p>
    <w:p w14:paraId="09427A10" w14:textId="77777777" w:rsidR="003D62E0" w:rsidRDefault="003D62E0" w:rsidP="00FA59EC">
      <w:pPr>
        <w:pStyle w:val="ListParagraph"/>
        <w:jc w:val="both"/>
        <w:rPr>
          <w:rFonts w:ascii="Garamond" w:hAnsi="Garamond"/>
          <w:bCs/>
          <w:color w:val="FF0000"/>
        </w:rPr>
      </w:pPr>
    </w:p>
    <w:p w14:paraId="5D35EC62" w14:textId="4F315E5F" w:rsidR="00996636" w:rsidRPr="00FA59EC" w:rsidRDefault="00FA59EC" w:rsidP="00FA59EC">
      <w:pPr>
        <w:numPr>
          <w:ilvl w:val="0"/>
          <w:numId w:val="15"/>
        </w:numPr>
        <w:spacing w:after="0" w:line="240" w:lineRule="auto"/>
        <w:ind w:left="-142" w:hanging="284"/>
        <w:jc w:val="both"/>
        <w:rPr>
          <w:rFonts w:ascii="Garamond" w:hAnsi="Garamond"/>
          <w:b/>
        </w:rPr>
      </w:pPr>
      <w:r w:rsidRPr="00FA59EC">
        <w:rPr>
          <w:rFonts w:ascii="Garamond" w:hAnsi="Garamond"/>
        </w:rPr>
        <w:t>A knowledge of mid-century fashion care and storage would be advantageous;</w:t>
      </w:r>
    </w:p>
    <w:p w14:paraId="33FE4498" w14:textId="014CDC57" w:rsidR="00FA59EC" w:rsidRPr="00FA59EC" w:rsidRDefault="00FA59EC" w:rsidP="00FA59EC">
      <w:pPr>
        <w:numPr>
          <w:ilvl w:val="0"/>
          <w:numId w:val="15"/>
        </w:numPr>
        <w:spacing w:after="0" w:line="240" w:lineRule="auto"/>
        <w:ind w:left="-142" w:hanging="284"/>
        <w:jc w:val="both"/>
        <w:rPr>
          <w:rFonts w:ascii="Garamond" w:hAnsi="Garamond"/>
          <w:b/>
        </w:rPr>
      </w:pPr>
      <w:r w:rsidRPr="00FA59EC">
        <w:rPr>
          <w:rFonts w:ascii="Garamond" w:hAnsi="Garamond"/>
        </w:rPr>
        <w:t>Previous theatrical experience would be beneficial (such as stage management and/or wardrobe management);</w:t>
      </w:r>
    </w:p>
    <w:p w14:paraId="27A28580" w14:textId="53450CD8" w:rsidR="00FA59EC" w:rsidRPr="00FA59EC" w:rsidRDefault="00FA59EC" w:rsidP="00FA59EC">
      <w:pPr>
        <w:numPr>
          <w:ilvl w:val="0"/>
          <w:numId w:val="15"/>
        </w:numPr>
        <w:spacing w:after="0" w:line="240" w:lineRule="auto"/>
        <w:ind w:left="-142" w:hanging="284"/>
        <w:jc w:val="both"/>
        <w:rPr>
          <w:rFonts w:ascii="Garamond" w:hAnsi="Garamond"/>
          <w:b/>
        </w:rPr>
      </w:pPr>
      <w:r w:rsidRPr="00FA59EC">
        <w:rPr>
          <w:rFonts w:ascii="Garamond" w:hAnsi="Garamond"/>
        </w:rPr>
        <w:t>Knowledge/experience of acting/performing arts would be an advantage;</w:t>
      </w:r>
    </w:p>
    <w:p w14:paraId="1B0A9D9A" w14:textId="7289B8C2" w:rsidR="00FA59EC" w:rsidRPr="00FA59EC" w:rsidRDefault="00FA59EC" w:rsidP="00FA59EC">
      <w:pPr>
        <w:numPr>
          <w:ilvl w:val="0"/>
          <w:numId w:val="15"/>
        </w:numPr>
        <w:spacing w:after="0" w:line="240" w:lineRule="auto"/>
        <w:ind w:left="-142" w:hanging="284"/>
        <w:jc w:val="both"/>
        <w:rPr>
          <w:rFonts w:ascii="Garamond" w:hAnsi="Garamond"/>
          <w:bCs/>
        </w:rPr>
      </w:pPr>
      <w:r w:rsidRPr="00FA59EC">
        <w:rPr>
          <w:rFonts w:ascii="Garamond" w:hAnsi="Garamond"/>
          <w:bCs/>
        </w:rPr>
        <w:t>The ability to be flexible and get stuck in.</w:t>
      </w:r>
    </w:p>
    <w:sectPr w:rsidR="00FA59EC" w:rsidRPr="00FA59EC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11"/>
  </w:num>
  <w:num w:numId="5">
    <w:abstractNumId w:val="17"/>
  </w:num>
  <w:num w:numId="6">
    <w:abstractNumId w:val="16"/>
  </w:num>
  <w:num w:numId="7">
    <w:abstractNumId w:val="5"/>
  </w:num>
  <w:num w:numId="8">
    <w:abstractNumId w:val="9"/>
  </w:num>
  <w:num w:numId="9">
    <w:abstractNumId w:val="2"/>
  </w:num>
  <w:num w:numId="10">
    <w:abstractNumId w:val="15"/>
  </w:num>
  <w:num w:numId="11">
    <w:abstractNumId w:val="24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8"/>
  </w:num>
  <w:num w:numId="17">
    <w:abstractNumId w:val="25"/>
  </w:num>
  <w:num w:numId="18">
    <w:abstractNumId w:val="23"/>
  </w:num>
  <w:num w:numId="19">
    <w:abstractNumId w:val="20"/>
  </w:num>
  <w:num w:numId="20">
    <w:abstractNumId w:val="22"/>
  </w:num>
  <w:num w:numId="21">
    <w:abstractNumId w:val="7"/>
  </w:num>
  <w:num w:numId="22">
    <w:abstractNumId w:val="0"/>
  </w:num>
  <w:num w:numId="23">
    <w:abstractNumId w:val="21"/>
  </w:num>
  <w:num w:numId="24">
    <w:abstractNumId w:val="10"/>
  </w:num>
  <w:num w:numId="25">
    <w:abstractNumId w:val="12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B73F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658FD"/>
    <w:rsid w:val="00574034"/>
    <w:rsid w:val="0059728C"/>
    <w:rsid w:val="005A6B3C"/>
    <w:rsid w:val="005B187C"/>
    <w:rsid w:val="005B1BEC"/>
    <w:rsid w:val="005E7E4F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3091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A59EC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3</cp:revision>
  <cp:lastPrinted>2014-07-28T16:00:00Z</cp:lastPrinted>
  <dcterms:created xsi:type="dcterms:W3CDTF">2021-05-04T14:28:00Z</dcterms:created>
  <dcterms:modified xsi:type="dcterms:W3CDTF">2021-05-04T14:43:00Z</dcterms:modified>
</cp:coreProperties>
</file>